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ED73C" w14:textId="77777777" w:rsidR="003E58F0" w:rsidRDefault="005644B7">
      <w:r>
        <w:t>研究課題名</w:t>
      </w:r>
    </w:p>
    <w:p w14:paraId="7D33D243" w14:textId="2AC033CE" w:rsidR="005644B7" w:rsidRDefault="005644B7" w:rsidP="00943074">
      <w:pPr>
        <w:jc w:val="center"/>
      </w:pPr>
      <w:r>
        <w:rPr>
          <w:rFonts w:hint="eastAsia"/>
        </w:rPr>
        <w:t>「</w:t>
      </w:r>
      <w:r w:rsidR="006A73C1" w:rsidRPr="003E6A9F">
        <w:rPr>
          <w:rFonts w:hint="eastAsia"/>
        </w:rPr>
        <w:t>本邦集中治療室における早期リハビリテーション実施に関する横断的研究</w:t>
      </w:r>
      <w:r>
        <w:rPr>
          <w:rFonts w:hint="eastAsia"/>
        </w:rPr>
        <w:t>」</w:t>
      </w:r>
    </w:p>
    <w:p w14:paraId="481660C1" w14:textId="77F69029" w:rsidR="005644B7" w:rsidRDefault="005644B7">
      <w:r>
        <w:rPr>
          <w:rFonts w:hint="eastAsia"/>
        </w:rPr>
        <w:t xml:space="preserve">　　　　　　　　　　　　　　　　　　　　　　　　（承認番号　</w:t>
      </w:r>
      <w:r w:rsidR="0016082D">
        <w:rPr>
          <w:rFonts w:hint="eastAsia"/>
        </w:rPr>
        <w:t>H28</w:t>
      </w:r>
      <w:r w:rsidR="00D652CB">
        <w:rPr>
          <w:rFonts w:hint="eastAsia"/>
        </w:rPr>
        <w:t xml:space="preserve">中倫小第　</w:t>
      </w:r>
      <w:r w:rsidR="00D652CB">
        <w:rPr>
          <w:rFonts w:hint="eastAsia"/>
        </w:rPr>
        <w:t>39</w:t>
      </w:r>
      <w:r>
        <w:rPr>
          <w:rFonts w:hint="eastAsia"/>
        </w:rPr>
        <w:t>号）</w:t>
      </w:r>
    </w:p>
    <w:p w14:paraId="1D8AB53D" w14:textId="77777777" w:rsidR="005644B7" w:rsidRDefault="005644B7">
      <w:r>
        <w:rPr>
          <w:rFonts w:hint="eastAsia"/>
        </w:rPr>
        <w:t xml:space="preserve">　　　　　　　　　　　　　　　</w:t>
      </w:r>
    </w:p>
    <w:p w14:paraId="6D57B8ED" w14:textId="77777777" w:rsidR="005644B7" w:rsidRDefault="004903D1" w:rsidP="005644B7">
      <w:pPr>
        <w:jc w:val="center"/>
      </w:pPr>
      <w:r>
        <w:rPr>
          <w:rFonts w:hint="eastAsia"/>
        </w:rPr>
        <w:t>研究</w:t>
      </w:r>
      <w:r w:rsidR="005644B7">
        <w:rPr>
          <w:rFonts w:hint="eastAsia"/>
        </w:rPr>
        <w:t>実施についてのお知らせ</w:t>
      </w:r>
    </w:p>
    <w:p w14:paraId="595E5F25" w14:textId="77777777" w:rsidR="005644B7" w:rsidRDefault="005644B7" w:rsidP="005644B7">
      <w:pPr>
        <w:jc w:val="center"/>
      </w:pPr>
    </w:p>
    <w:p w14:paraId="683282B3" w14:textId="2D00D735" w:rsidR="005644B7" w:rsidRPr="00D652CB" w:rsidRDefault="00943074" w:rsidP="00D652CB">
      <w:pPr>
        <w:jc w:val="left"/>
      </w:pPr>
      <w:r>
        <w:rPr>
          <w:rFonts w:hint="eastAsia"/>
        </w:rPr>
        <w:t xml:space="preserve">　沖縄県立中部病院　集中治療部　</w:t>
      </w:r>
      <w:r w:rsidR="005644B7">
        <w:rPr>
          <w:rFonts w:hint="eastAsia"/>
        </w:rPr>
        <w:t>では、</w:t>
      </w:r>
      <w:r>
        <w:rPr>
          <w:rFonts w:hint="eastAsia"/>
        </w:rPr>
        <w:t>「</w:t>
      </w:r>
      <w:r w:rsidR="006A73C1" w:rsidRPr="003E6A9F">
        <w:rPr>
          <w:rFonts w:hint="eastAsia"/>
        </w:rPr>
        <w:t>本邦集中治療室における早期リハビリテーション実施に関する横断的研究</w:t>
      </w:r>
      <w:r>
        <w:rPr>
          <w:rFonts w:ascii="ＭＳ 明朝" w:eastAsia="ＭＳ 明朝" w:hAnsi="ＭＳ 明朝" w:hint="eastAsia"/>
          <w:b/>
          <w:color w:val="000000"/>
          <w:sz w:val="22"/>
        </w:rPr>
        <w:t>」</w:t>
      </w:r>
      <w:r w:rsidRPr="00943074">
        <w:rPr>
          <w:rFonts w:ascii="ＭＳ 明朝" w:eastAsia="ＭＳ 明朝" w:hAnsi="ＭＳ 明朝" w:hint="eastAsia"/>
          <w:color w:val="000000"/>
          <w:sz w:val="22"/>
        </w:rPr>
        <w:t>に関する多施設共同研究に参加</w:t>
      </w:r>
      <w:r w:rsidR="005644B7" w:rsidRPr="005644B7">
        <w:rPr>
          <w:rFonts w:hint="eastAsia"/>
        </w:rPr>
        <w:t>しております。</w:t>
      </w:r>
    </w:p>
    <w:p w14:paraId="74CCECC8" w14:textId="6ADEB478" w:rsidR="005644B7" w:rsidRDefault="005644B7" w:rsidP="005644B7">
      <w:pPr>
        <w:jc w:val="left"/>
      </w:pPr>
      <w:r>
        <w:rPr>
          <w:rFonts w:hint="eastAsia"/>
        </w:rPr>
        <w:t xml:space="preserve">　</w:t>
      </w:r>
      <w:r w:rsidR="00943074">
        <w:rPr>
          <w:rFonts w:hint="eastAsia"/>
        </w:rPr>
        <w:t xml:space="preserve">　　　　　　　　　　　　　　　　　　　　　　　　　　　　平成</w:t>
      </w:r>
      <w:r w:rsidR="00943074">
        <w:rPr>
          <w:rFonts w:hint="eastAsia"/>
        </w:rPr>
        <w:t>29</w:t>
      </w:r>
      <w:r w:rsidR="00943074">
        <w:rPr>
          <w:rFonts w:hint="eastAsia"/>
        </w:rPr>
        <w:t>年</w:t>
      </w:r>
      <w:r w:rsidR="00D652CB">
        <w:rPr>
          <w:rFonts w:hint="eastAsia"/>
        </w:rPr>
        <w:t>8</w:t>
      </w:r>
      <w:r w:rsidR="00943074">
        <w:rPr>
          <w:rFonts w:hint="eastAsia"/>
        </w:rPr>
        <w:t>月</w:t>
      </w:r>
      <w:r w:rsidR="00D652CB">
        <w:rPr>
          <w:rFonts w:hint="eastAsia"/>
        </w:rPr>
        <w:t>1</w:t>
      </w:r>
      <w:r>
        <w:rPr>
          <w:rFonts w:hint="eastAsia"/>
        </w:rPr>
        <w:t>日</w:t>
      </w:r>
    </w:p>
    <w:p w14:paraId="74A4BA1A" w14:textId="77777777" w:rsidR="005644B7" w:rsidRDefault="005644B7" w:rsidP="005644B7">
      <w:pPr>
        <w:jc w:val="left"/>
      </w:pPr>
    </w:p>
    <w:p w14:paraId="6E84649D" w14:textId="77777777" w:rsidR="005644B7" w:rsidRDefault="005644B7" w:rsidP="005644B7">
      <w:pPr>
        <w:ind w:firstLineChars="100" w:firstLine="210"/>
        <w:jc w:val="left"/>
      </w:pPr>
      <w:r>
        <w:rPr>
          <w:rFonts w:hint="eastAsia"/>
        </w:rPr>
        <w:t>【研究課題名】</w:t>
      </w:r>
    </w:p>
    <w:p w14:paraId="6814CDE6" w14:textId="597BB6CA" w:rsidR="00943074" w:rsidRDefault="00943074" w:rsidP="00943074">
      <w:pPr>
        <w:jc w:val="center"/>
      </w:pPr>
      <w:r>
        <w:rPr>
          <w:rFonts w:hint="eastAsia"/>
        </w:rPr>
        <w:t>「</w:t>
      </w:r>
      <w:r w:rsidR="006A73C1" w:rsidRPr="003E6A9F">
        <w:rPr>
          <w:rFonts w:hint="eastAsia"/>
        </w:rPr>
        <w:t>本邦集中治療室における早期リハビリテーション実施に関する横断的研究</w:t>
      </w:r>
      <w:r>
        <w:rPr>
          <w:rFonts w:hint="eastAsia"/>
        </w:rPr>
        <w:t>」</w:t>
      </w:r>
    </w:p>
    <w:p w14:paraId="012BDBEE" w14:textId="77777777" w:rsidR="005644B7" w:rsidRDefault="005644B7" w:rsidP="00943074">
      <w:pPr>
        <w:jc w:val="left"/>
      </w:pPr>
    </w:p>
    <w:p w14:paraId="0AA0F81B" w14:textId="77777777" w:rsidR="005644B7" w:rsidRDefault="005644B7" w:rsidP="005644B7">
      <w:pPr>
        <w:ind w:firstLineChars="100" w:firstLine="210"/>
        <w:jc w:val="left"/>
      </w:pPr>
      <w:r>
        <w:rPr>
          <w:rFonts w:hint="eastAsia"/>
        </w:rPr>
        <w:t>【研究期間】</w:t>
      </w:r>
    </w:p>
    <w:p w14:paraId="2A07F657" w14:textId="6C8632F9" w:rsidR="006A73C1" w:rsidRDefault="006A73C1" w:rsidP="005644B7">
      <w:pPr>
        <w:ind w:firstLineChars="100" w:firstLine="210"/>
        <w:jc w:val="left"/>
        <w:rPr>
          <w:rFonts w:hint="eastAsia"/>
        </w:rPr>
      </w:pPr>
      <w:r>
        <w:t xml:space="preserve">  2017</w:t>
      </w:r>
      <w:r>
        <w:rPr>
          <w:rFonts w:hint="eastAsia"/>
        </w:rPr>
        <w:t>年</w:t>
      </w:r>
      <w:r>
        <w:t>9</w:t>
      </w:r>
      <w:r>
        <w:rPr>
          <w:rFonts w:hint="eastAsia"/>
        </w:rPr>
        <w:t>月〜</w:t>
      </w:r>
      <w:r>
        <w:rPr>
          <w:rFonts w:hint="eastAsia"/>
        </w:rPr>
        <w:t>2017</w:t>
      </w:r>
      <w:r>
        <w:rPr>
          <w:rFonts w:hint="eastAsia"/>
        </w:rPr>
        <w:t>年</w:t>
      </w:r>
      <w:r>
        <w:t>10</w:t>
      </w:r>
      <w:r>
        <w:rPr>
          <w:rFonts w:hint="eastAsia"/>
        </w:rPr>
        <w:t>月の中の無作為に抽出した</w:t>
      </w:r>
      <w:r>
        <w:t>3</w:t>
      </w:r>
      <w:r>
        <w:rPr>
          <w:rFonts w:hint="eastAsia"/>
        </w:rPr>
        <w:t>日間</w:t>
      </w:r>
    </w:p>
    <w:p w14:paraId="144CD802" w14:textId="77777777" w:rsidR="00D652CB" w:rsidRDefault="00D652CB" w:rsidP="005644B7">
      <w:pPr>
        <w:ind w:firstLineChars="100" w:firstLine="210"/>
        <w:jc w:val="left"/>
      </w:pPr>
    </w:p>
    <w:p w14:paraId="23277286" w14:textId="0E824319" w:rsidR="005644B7" w:rsidRDefault="005644B7" w:rsidP="005644B7">
      <w:pPr>
        <w:ind w:firstLineChars="100" w:firstLine="210"/>
        <w:jc w:val="left"/>
      </w:pPr>
      <w:r>
        <w:rPr>
          <w:rFonts w:hint="eastAsia"/>
        </w:rPr>
        <w:t>【調査対象】</w:t>
      </w:r>
    </w:p>
    <w:p w14:paraId="3B61469D" w14:textId="0FF9BAD2" w:rsidR="005644B7" w:rsidRDefault="00943074" w:rsidP="006A73C1">
      <w:pPr>
        <w:rPr>
          <w:rFonts w:ascii="Times New Roman" w:hAnsi="Times New Roman" w:hint="eastAsia"/>
          <w:szCs w:val="21"/>
        </w:rPr>
      </w:pPr>
      <w:r>
        <w:rPr>
          <w:rFonts w:ascii="ＭＳ 明朝" w:eastAsia="ＭＳ 明朝" w:hAnsi="ＭＳ 明朝" w:cs="Arial" w:hint="eastAsia"/>
          <w:color w:val="000000"/>
          <w:kern w:val="0"/>
          <w:sz w:val="22"/>
        </w:rPr>
        <w:t xml:space="preserve">　　</w:t>
      </w:r>
      <w:r w:rsidR="006A73C1">
        <w:rPr>
          <w:rFonts w:ascii="ＭＳ 明朝" w:eastAsia="ＭＳ 明朝" w:hAnsi="ＭＳ 明朝" w:cs="Arial" w:hint="eastAsia"/>
          <w:color w:val="000000"/>
          <w:kern w:val="0"/>
          <w:sz w:val="22"/>
        </w:rPr>
        <w:t>研究対象日の</w:t>
      </w:r>
      <w:r w:rsidR="006A73C1" w:rsidRPr="003E6A9F">
        <w:rPr>
          <w:rFonts w:ascii="Times New Roman" w:hAnsi="Times New Roman" w:hint="eastAsia"/>
          <w:szCs w:val="21"/>
        </w:rPr>
        <w:t>午前</w:t>
      </w:r>
      <w:r w:rsidR="006A73C1" w:rsidRPr="003E6A9F">
        <w:rPr>
          <w:rFonts w:ascii="Times New Roman" w:hAnsi="Times New Roman" w:hint="eastAsia"/>
          <w:szCs w:val="21"/>
        </w:rPr>
        <w:t>8:00</w:t>
      </w:r>
      <w:r w:rsidR="006A73C1" w:rsidRPr="003E6A9F">
        <w:rPr>
          <w:rFonts w:ascii="Times New Roman" w:hAnsi="Times New Roman" w:hint="eastAsia"/>
          <w:szCs w:val="21"/>
        </w:rPr>
        <w:t>に</w:t>
      </w:r>
      <w:r w:rsidR="006A73C1" w:rsidRPr="003E6A9F">
        <w:rPr>
          <w:rFonts w:ascii="Times New Roman" w:hAnsi="Times New Roman" w:hint="eastAsia"/>
          <w:szCs w:val="21"/>
        </w:rPr>
        <w:t>ICU</w:t>
      </w:r>
      <w:r w:rsidR="006A73C1" w:rsidRPr="003E6A9F">
        <w:rPr>
          <w:rFonts w:ascii="Times New Roman" w:hAnsi="Times New Roman" w:hint="eastAsia"/>
          <w:szCs w:val="21"/>
        </w:rPr>
        <w:t>に入室している</w:t>
      </w:r>
      <w:r w:rsidR="006A73C1">
        <w:rPr>
          <w:rFonts w:ascii="Times New Roman" w:hAnsi="Times New Roman" w:hint="eastAsia"/>
          <w:szCs w:val="21"/>
        </w:rPr>
        <w:t>すべての</w:t>
      </w:r>
      <w:r w:rsidR="006A73C1" w:rsidRPr="003E6A9F">
        <w:rPr>
          <w:rFonts w:ascii="Times New Roman" w:hAnsi="Times New Roman" w:hint="eastAsia"/>
          <w:szCs w:val="21"/>
        </w:rPr>
        <w:t>成人患者</w:t>
      </w:r>
      <w:r w:rsidR="006A73C1">
        <w:rPr>
          <w:rFonts w:ascii="Times New Roman" w:hAnsi="Times New Roman" w:hint="eastAsia"/>
          <w:szCs w:val="21"/>
        </w:rPr>
        <w:t>（</w:t>
      </w:r>
      <w:r w:rsidR="006A73C1">
        <w:rPr>
          <w:rFonts w:ascii="Times New Roman" w:hAnsi="Times New Roman"/>
          <w:szCs w:val="21"/>
        </w:rPr>
        <w:t>20</w:t>
      </w:r>
      <w:r w:rsidR="006A73C1">
        <w:rPr>
          <w:rFonts w:ascii="Times New Roman" w:hAnsi="Times New Roman" w:hint="eastAsia"/>
          <w:szCs w:val="21"/>
        </w:rPr>
        <w:t>歳以上）</w:t>
      </w:r>
    </w:p>
    <w:p w14:paraId="630790B4" w14:textId="77777777" w:rsidR="00D652CB" w:rsidRPr="00943074" w:rsidRDefault="00D652CB" w:rsidP="006A73C1">
      <w:pPr>
        <w:rPr>
          <w:rFonts w:ascii="ＭＳ 明朝" w:eastAsia="ＭＳ 明朝" w:hAnsi="ＭＳ 明朝" w:cs="Arial"/>
          <w:color w:val="000000"/>
          <w:kern w:val="0"/>
          <w:sz w:val="22"/>
        </w:rPr>
      </w:pPr>
    </w:p>
    <w:p w14:paraId="1DDEB6E6" w14:textId="77777777" w:rsidR="005644B7" w:rsidRDefault="005644B7" w:rsidP="005644B7">
      <w:pPr>
        <w:ind w:firstLineChars="100" w:firstLine="210"/>
        <w:jc w:val="left"/>
      </w:pPr>
      <w:r>
        <w:rPr>
          <w:rFonts w:hint="eastAsia"/>
        </w:rPr>
        <w:t>【研究目的・意義】</w:t>
      </w:r>
    </w:p>
    <w:p w14:paraId="7C3ABE7E" w14:textId="46F1721D" w:rsidR="006A73C1" w:rsidRPr="00AA297D" w:rsidRDefault="00AD1A54" w:rsidP="006A73C1">
      <w:pPr>
        <w:rPr>
          <w:rFonts w:asciiTheme="minorEastAsia" w:hAnsiTheme="minorEastAsia"/>
          <w:szCs w:val="21"/>
        </w:rPr>
      </w:pPr>
      <w:r w:rsidRPr="00AA297D">
        <w:rPr>
          <w:rFonts w:asciiTheme="minorEastAsia" w:hAnsiTheme="minorEastAsia" w:hint="eastAsia"/>
          <w:szCs w:val="21"/>
        </w:rPr>
        <w:t xml:space="preserve">　</w:t>
      </w:r>
      <w:r w:rsidR="006A73C1" w:rsidRPr="00AA297D">
        <w:rPr>
          <w:rFonts w:asciiTheme="minorEastAsia" w:hAnsiTheme="minorEastAsia" w:hint="eastAsia"/>
          <w:szCs w:val="21"/>
        </w:rPr>
        <w:t>本研究の目的は、本邦</w:t>
      </w:r>
      <w:r w:rsidR="006A73C1" w:rsidRPr="00AA297D">
        <w:rPr>
          <w:rFonts w:asciiTheme="minorEastAsia" w:hAnsiTheme="minorEastAsia"/>
          <w:szCs w:val="21"/>
        </w:rPr>
        <w:t>ICU</w:t>
      </w:r>
      <w:r w:rsidR="006A73C1" w:rsidRPr="00AA297D">
        <w:rPr>
          <w:rFonts w:asciiTheme="minorEastAsia" w:hAnsiTheme="minorEastAsia" w:hint="eastAsia"/>
          <w:szCs w:val="21"/>
        </w:rPr>
        <w:t>での早期リハビリテーションの現状、およびABCDEFバンドルの各要素の実施状況と早期リハビリテーションの関連を明らかにすることである。</w:t>
      </w:r>
    </w:p>
    <w:p w14:paraId="74AAE5E0" w14:textId="2F031CA4" w:rsidR="006A73C1" w:rsidRDefault="00AD1A54" w:rsidP="006A73C1">
      <w:pPr>
        <w:rPr>
          <w:rFonts w:asciiTheme="minorEastAsia" w:hAnsiTheme="minorEastAsia" w:hint="eastAsia"/>
          <w:kern w:val="0"/>
          <w:szCs w:val="21"/>
        </w:rPr>
      </w:pPr>
      <w:r w:rsidRPr="00AA297D">
        <w:rPr>
          <w:rFonts w:asciiTheme="minorEastAsia" w:hAnsiTheme="minorEastAsia" w:hint="eastAsia"/>
          <w:szCs w:val="21"/>
        </w:rPr>
        <w:t xml:space="preserve">　</w:t>
      </w:r>
      <w:r w:rsidR="006A73C1" w:rsidRPr="00AA297D">
        <w:rPr>
          <w:rFonts w:asciiTheme="minorEastAsia" w:hAnsiTheme="minorEastAsia" w:hint="eastAsia"/>
          <w:szCs w:val="21"/>
        </w:rPr>
        <w:t>2010年から人工呼吸患者に対するせん妄とICU獲得性筋力低下予防を目的とした取り組みとしてABCD</w:t>
      </w:r>
      <w:r w:rsidR="001175FC">
        <w:rPr>
          <w:rFonts w:asciiTheme="minorEastAsia" w:hAnsiTheme="minorEastAsia"/>
          <w:szCs w:val="21"/>
        </w:rPr>
        <w:t>F</w:t>
      </w:r>
      <w:r w:rsidR="006A73C1" w:rsidRPr="00AA297D">
        <w:rPr>
          <w:rFonts w:asciiTheme="minorEastAsia" w:hAnsiTheme="minorEastAsia" w:hint="eastAsia"/>
          <w:szCs w:val="21"/>
        </w:rPr>
        <w:t>Eバンドルが提唱されている。ABCDE を頭文字とする管理をバンドル（束）として全て実施するという概念であり、毎日の覚醒トライアル、毎日の呼吸器離脱トライアル、鎮静・鎮痛剤の選択、せん妄のモニタリングとマネジマント、早期リハビリテーション</w:t>
      </w:r>
      <w:r w:rsidR="001175FC">
        <w:rPr>
          <w:rFonts w:asciiTheme="minorEastAsia" w:hAnsiTheme="minorEastAsia" w:hint="eastAsia"/>
          <w:szCs w:val="21"/>
        </w:rPr>
        <w:t>、家族の力の活用と促進</w:t>
      </w:r>
      <w:r w:rsidR="006A73C1" w:rsidRPr="00AA297D">
        <w:rPr>
          <w:rFonts w:asciiTheme="minorEastAsia" w:hAnsiTheme="minorEastAsia" w:hint="eastAsia"/>
          <w:szCs w:val="21"/>
        </w:rPr>
        <w:t>の</w:t>
      </w:r>
      <w:r w:rsidR="001175FC">
        <w:rPr>
          <w:rFonts w:asciiTheme="minorEastAsia" w:hAnsiTheme="minorEastAsia"/>
          <w:szCs w:val="21"/>
        </w:rPr>
        <w:t>6</w:t>
      </w:r>
      <w:r w:rsidR="006A73C1" w:rsidRPr="00AA297D">
        <w:rPr>
          <w:rFonts w:asciiTheme="minorEastAsia" w:hAnsiTheme="minorEastAsia" w:hint="eastAsia"/>
          <w:szCs w:val="21"/>
        </w:rPr>
        <w:t>つの要素から構成される。2014年にはABCDE バンドル導入後にせん妄が減少し、離床をしている割合が増え、院内死亡率が減少したと報告されている。一方で、</w:t>
      </w:r>
      <w:r w:rsidR="006A73C1" w:rsidRPr="00AA297D">
        <w:rPr>
          <w:rFonts w:asciiTheme="minorEastAsia" w:hAnsiTheme="minorEastAsia" w:hint="eastAsia"/>
          <w:kern w:val="0"/>
          <w:szCs w:val="21"/>
        </w:rPr>
        <w:t>特に</w:t>
      </w:r>
      <w:r w:rsidR="006A73C1" w:rsidRPr="00AA297D">
        <w:rPr>
          <w:rFonts w:asciiTheme="minorEastAsia" w:hAnsiTheme="minorEastAsia" w:hint="eastAsia"/>
          <w:szCs w:val="21"/>
        </w:rPr>
        <w:t>本邦では、実際に</w:t>
      </w:r>
      <w:r w:rsidR="006A73C1" w:rsidRPr="00AA297D">
        <w:rPr>
          <w:rFonts w:asciiTheme="minorEastAsia" w:hAnsiTheme="minorEastAsia"/>
          <w:szCs w:val="21"/>
        </w:rPr>
        <w:t>ICU</w:t>
      </w:r>
      <w:r w:rsidR="006A73C1" w:rsidRPr="00AA297D">
        <w:rPr>
          <w:rFonts w:asciiTheme="minorEastAsia" w:hAnsiTheme="minorEastAsia" w:hint="eastAsia"/>
          <w:szCs w:val="21"/>
        </w:rPr>
        <w:t>で人工呼吸患者に対する</w:t>
      </w:r>
      <w:r w:rsidR="006A73C1" w:rsidRPr="00AA297D">
        <w:rPr>
          <w:rFonts w:asciiTheme="minorEastAsia" w:hAnsiTheme="minorEastAsia"/>
          <w:szCs w:val="21"/>
        </w:rPr>
        <w:t>ABCDE</w:t>
      </w:r>
      <w:r w:rsidR="001175FC">
        <w:rPr>
          <w:rFonts w:asciiTheme="minorEastAsia" w:hAnsiTheme="minorEastAsia"/>
          <w:szCs w:val="21"/>
        </w:rPr>
        <w:t>F</w:t>
      </w:r>
      <w:r w:rsidR="006A73C1" w:rsidRPr="00AA297D">
        <w:rPr>
          <w:rFonts w:asciiTheme="minorEastAsia" w:hAnsiTheme="minorEastAsia" w:hint="eastAsia"/>
          <w:szCs w:val="21"/>
        </w:rPr>
        <w:t>バンドル及び早期リハビリテーションが実施されているのかは不明である。本邦及び当院での</w:t>
      </w:r>
      <w:r w:rsidR="006A73C1" w:rsidRPr="00AA297D">
        <w:rPr>
          <w:rFonts w:asciiTheme="minorEastAsia" w:hAnsiTheme="minorEastAsia"/>
          <w:szCs w:val="21"/>
        </w:rPr>
        <w:t>ICU</w:t>
      </w:r>
      <w:r w:rsidR="006A73C1" w:rsidRPr="00AA297D">
        <w:rPr>
          <w:rFonts w:asciiTheme="minorEastAsia" w:hAnsiTheme="minorEastAsia" w:hint="eastAsia"/>
          <w:szCs w:val="21"/>
        </w:rPr>
        <w:t>患者の早期リハビリテーションの実施状況を明らかにすることで</w:t>
      </w:r>
      <w:r w:rsidR="006A73C1" w:rsidRPr="00AA297D">
        <w:rPr>
          <w:rFonts w:asciiTheme="minorEastAsia" w:hAnsiTheme="minorEastAsia" w:hint="eastAsia"/>
          <w:kern w:val="0"/>
          <w:szCs w:val="21"/>
        </w:rPr>
        <w:t>当院ICU入室患者の機能予後改善に寄与することが期待される。</w:t>
      </w:r>
    </w:p>
    <w:p w14:paraId="34472A46" w14:textId="77777777" w:rsidR="00D652CB" w:rsidRPr="00AA297D" w:rsidRDefault="00D652CB" w:rsidP="006A73C1">
      <w:pPr>
        <w:rPr>
          <w:rFonts w:asciiTheme="minorEastAsia" w:hAnsiTheme="minorEastAsia"/>
          <w:szCs w:val="21"/>
        </w:rPr>
      </w:pPr>
      <w:bookmarkStart w:id="0" w:name="_GoBack"/>
      <w:bookmarkEnd w:id="0"/>
    </w:p>
    <w:p w14:paraId="299BFDBD" w14:textId="77777777" w:rsidR="005644B7" w:rsidRPr="00AA297D" w:rsidRDefault="005644B7" w:rsidP="005644B7">
      <w:pPr>
        <w:ind w:firstLineChars="100" w:firstLine="210"/>
        <w:jc w:val="left"/>
        <w:rPr>
          <w:rFonts w:asciiTheme="minorEastAsia" w:hAnsiTheme="minorEastAsia"/>
          <w:szCs w:val="21"/>
        </w:rPr>
      </w:pPr>
      <w:r w:rsidRPr="00AA297D">
        <w:rPr>
          <w:rFonts w:asciiTheme="minorEastAsia" w:hAnsiTheme="minorEastAsia"/>
          <w:szCs w:val="21"/>
        </w:rPr>
        <w:t>【研究の方法】</w:t>
      </w:r>
    </w:p>
    <w:p w14:paraId="5E2234E4" w14:textId="51EB58F2" w:rsidR="006A73C1" w:rsidRPr="00AA297D" w:rsidRDefault="00AA297D" w:rsidP="006A73C1">
      <w:pPr>
        <w:rPr>
          <w:rFonts w:asciiTheme="minorEastAsia" w:hAnsiTheme="minorEastAsia"/>
          <w:szCs w:val="21"/>
        </w:rPr>
      </w:pPr>
      <w:r w:rsidRPr="00AA297D">
        <w:rPr>
          <w:rFonts w:asciiTheme="minorEastAsia" w:hAnsiTheme="minorEastAsia" w:hint="eastAsia"/>
          <w:szCs w:val="21"/>
        </w:rPr>
        <w:t>研究デザイン：</w:t>
      </w:r>
      <w:r w:rsidR="00914765" w:rsidRPr="00AA297D">
        <w:rPr>
          <w:rFonts w:asciiTheme="minorEastAsia" w:hAnsiTheme="minorEastAsia" w:hint="eastAsia"/>
          <w:szCs w:val="21"/>
        </w:rPr>
        <w:t>横断研究</w:t>
      </w:r>
    </w:p>
    <w:p w14:paraId="12CE655A" w14:textId="5604AA47" w:rsidR="00914765" w:rsidRPr="00AA297D" w:rsidRDefault="00914765" w:rsidP="006A73C1">
      <w:pPr>
        <w:rPr>
          <w:rFonts w:asciiTheme="minorEastAsia" w:hAnsiTheme="minorEastAsia"/>
          <w:szCs w:val="21"/>
        </w:rPr>
      </w:pPr>
      <w:r w:rsidRPr="00AA297D">
        <w:rPr>
          <w:rFonts w:asciiTheme="minorEastAsia" w:hAnsiTheme="minorEastAsia" w:hint="eastAsia"/>
          <w:szCs w:val="21"/>
        </w:rPr>
        <w:t>基礎情報：</w:t>
      </w:r>
    </w:p>
    <w:p w14:paraId="1A6CEE70" w14:textId="0975BD2F" w:rsidR="00AD1A54" w:rsidRPr="00AA297D" w:rsidRDefault="00AD1A54" w:rsidP="006A73C1">
      <w:pPr>
        <w:rPr>
          <w:rFonts w:asciiTheme="minorEastAsia" w:hAnsiTheme="minorEastAsia"/>
          <w:szCs w:val="21"/>
        </w:rPr>
      </w:pPr>
      <w:r w:rsidRPr="00AA297D">
        <w:rPr>
          <w:rFonts w:asciiTheme="minorEastAsia" w:hAnsiTheme="minorEastAsia" w:hint="eastAsia"/>
          <w:szCs w:val="21"/>
        </w:rPr>
        <w:lastRenderedPageBreak/>
        <w:t>年齢、性別、身長、体重、</w:t>
      </w:r>
      <w:r w:rsidRPr="00AA297D">
        <w:rPr>
          <w:rFonts w:asciiTheme="minorEastAsia" w:hAnsiTheme="minorEastAsia"/>
          <w:szCs w:val="21"/>
        </w:rPr>
        <w:t>ICU</w:t>
      </w:r>
      <w:r w:rsidRPr="00AA297D">
        <w:rPr>
          <w:rFonts w:asciiTheme="minorEastAsia" w:hAnsiTheme="minorEastAsia" w:hint="eastAsia"/>
          <w:szCs w:val="21"/>
        </w:rPr>
        <w:t>滞在日数、人工呼吸管理日数、手術の有無、入室原因疾患、併存疾患、入院前の身体活動状況、入室前歩行可能距離、入室前</w:t>
      </w:r>
      <w:r w:rsidRPr="00AA297D">
        <w:rPr>
          <w:rFonts w:asciiTheme="minorEastAsia" w:hAnsiTheme="minorEastAsia"/>
          <w:szCs w:val="21"/>
        </w:rPr>
        <w:t>ADL</w:t>
      </w:r>
      <w:r w:rsidRPr="00AA297D">
        <w:rPr>
          <w:rFonts w:asciiTheme="minorEastAsia" w:hAnsiTheme="minorEastAsia" w:hint="eastAsia"/>
          <w:szCs w:val="21"/>
        </w:rPr>
        <w:t>、</w:t>
      </w:r>
      <w:r w:rsidRPr="00AA297D">
        <w:rPr>
          <w:rFonts w:asciiTheme="minorEastAsia" w:hAnsiTheme="minorEastAsia"/>
          <w:szCs w:val="21"/>
        </w:rPr>
        <w:t>APACHE II</w:t>
      </w:r>
      <w:r w:rsidR="00AA297D" w:rsidRPr="00AA297D">
        <w:rPr>
          <w:rFonts w:asciiTheme="minorEastAsia" w:hAnsiTheme="minorEastAsia" w:hint="eastAsia"/>
          <w:szCs w:val="21"/>
        </w:rPr>
        <w:t>、</w:t>
      </w:r>
      <w:r w:rsidRPr="00AA297D">
        <w:rPr>
          <w:rFonts w:asciiTheme="minorEastAsia" w:hAnsiTheme="minorEastAsia"/>
          <w:szCs w:val="21"/>
        </w:rPr>
        <w:t xml:space="preserve">SOFA </w:t>
      </w:r>
    </w:p>
    <w:p w14:paraId="2D404F57" w14:textId="72070818" w:rsidR="00914765" w:rsidRPr="00AA297D" w:rsidRDefault="00914765" w:rsidP="006A73C1">
      <w:pPr>
        <w:rPr>
          <w:rFonts w:asciiTheme="minorEastAsia" w:hAnsiTheme="minorEastAsia"/>
          <w:szCs w:val="21"/>
        </w:rPr>
      </w:pPr>
      <w:r w:rsidRPr="00AA297D">
        <w:rPr>
          <w:rFonts w:asciiTheme="minorEastAsia" w:hAnsiTheme="minorEastAsia" w:hint="eastAsia"/>
          <w:szCs w:val="21"/>
        </w:rPr>
        <w:t>早期リハビリテーションを行なった状況の情報：</w:t>
      </w:r>
    </w:p>
    <w:p w14:paraId="14FA0669" w14:textId="57E2D110" w:rsidR="00914765" w:rsidRPr="00AA297D" w:rsidRDefault="00914765" w:rsidP="006A73C1">
      <w:pPr>
        <w:rPr>
          <w:rFonts w:asciiTheme="minorEastAsia" w:hAnsiTheme="minorEastAsia"/>
          <w:szCs w:val="21"/>
        </w:rPr>
      </w:pPr>
      <w:r w:rsidRPr="00AA297D">
        <w:rPr>
          <w:rFonts w:asciiTheme="minorEastAsia" w:hAnsiTheme="minorEastAsia" w:hint="eastAsia"/>
          <w:szCs w:val="21"/>
        </w:rPr>
        <w:t>呼吸管理状況、人工呼吸器の設定、血管作動薬、腎代替療法、大動脈内バルーンパンピング、左室補助人工心臓、経皮的人工心肺装置の有無、せん妄の評価、筋力評価、疼痛スコア、鎮静深度、鎮静鎮痛薬、体腔内カテーテル、対象日</w:t>
      </w:r>
      <w:r w:rsidR="00D16B6C">
        <w:rPr>
          <w:rFonts w:asciiTheme="minorEastAsia" w:hAnsiTheme="minorEastAsia" w:hint="eastAsia"/>
          <w:szCs w:val="21"/>
        </w:rPr>
        <w:t>の最大活動度</w:t>
      </w:r>
      <w:r w:rsidRPr="00AA297D">
        <w:rPr>
          <w:rFonts w:asciiTheme="minorEastAsia" w:hAnsiTheme="minorEastAsia" w:hint="eastAsia"/>
          <w:szCs w:val="21"/>
        </w:rPr>
        <w:t>、リハビリテーションの障壁や有害事象の有無、</w:t>
      </w:r>
      <w:r w:rsidRPr="00AA297D">
        <w:rPr>
          <w:rFonts w:asciiTheme="minorEastAsia" w:hAnsiTheme="minorEastAsia"/>
          <w:szCs w:val="21"/>
        </w:rPr>
        <w:t>ABCDE</w:t>
      </w:r>
      <w:r w:rsidR="005C2645">
        <w:rPr>
          <w:rFonts w:asciiTheme="minorEastAsia" w:hAnsiTheme="minorEastAsia"/>
          <w:szCs w:val="21"/>
        </w:rPr>
        <w:t>F</w:t>
      </w:r>
      <w:r w:rsidRPr="00AA297D">
        <w:rPr>
          <w:rFonts w:asciiTheme="minorEastAsia" w:hAnsiTheme="minorEastAsia" w:hint="eastAsia"/>
          <w:szCs w:val="21"/>
        </w:rPr>
        <w:t>バンドルの試行状況</w:t>
      </w:r>
    </w:p>
    <w:p w14:paraId="3F1B0AB2" w14:textId="77777777" w:rsidR="00943074" w:rsidRPr="00AA297D" w:rsidRDefault="00943074" w:rsidP="00943074">
      <w:pPr>
        <w:rPr>
          <w:rFonts w:asciiTheme="minorEastAsia" w:hAnsiTheme="minorEastAsia"/>
          <w:color w:val="000000"/>
          <w:szCs w:val="21"/>
        </w:rPr>
      </w:pPr>
    </w:p>
    <w:p w14:paraId="0B761E64" w14:textId="77777777" w:rsidR="005644B7" w:rsidRPr="00AA297D" w:rsidRDefault="005644B7" w:rsidP="005644B7">
      <w:pPr>
        <w:ind w:firstLineChars="100" w:firstLine="210"/>
        <w:jc w:val="left"/>
        <w:rPr>
          <w:rFonts w:asciiTheme="minorEastAsia" w:hAnsiTheme="minorEastAsia"/>
          <w:szCs w:val="21"/>
        </w:rPr>
      </w:pPr>
      <w:r w:rsidRPr="00AA297D">
        <w:rPr>
          <w:rFonts w:asciiTheme="minorEastAsia" w:hAnsiTheme="minorEastAsia" w:hint="eastAsia"/>
          <w:szCs w:val="21"/>
        </w:rPr>
        <w:t>【個人情報の取扱い】</w:t>
      </w:r>
    </w:p>
    <w:p w14:paraId="7EDE02E0" w14:textId="77777777" w:rsidR="00AA297D" w:rsidRPr="00AA297D" w:rsidRDefault="00AA297D" w:rsidP="00AA297D">
      <w:pPr>
        <w:rPr>
          <w:rFonts w:asciiTheme="minorEastAsia" w:hAnsiTheme="minorEastAsia" w:cs="Arial"/>
          <w:color w:val="000000"/>
          <w:kern w:val="0"/>
          <w:szCs w:val="21"/>
        </w:rPr>
      </w:pPr>
      <w:r w:rsidRPr="00AA297D">
        <w:rPr>
          <w:rFonts w:asciiTheme="minorEastAsia" w:hAnsiTheme="minorEastAsia" w:cs="Arial" w:hint="eastAsia"/>
          <w:color w:val="000000"/>
          <w:kern w:val="0"/>
          <w:szCs w:val="21"/>
        </w:rPr>
        <w:t xml:space="preserve">　病院診療録を用いた観察研究であるため、本調査による対象者に対する負担ならびにリスク及び利益はない。別紙のデータ収集項目のうち診療録等に記載していない項目がある場合は、該当項目を取得するが、いずれも診療記録や対象者の状態の確認および簡単な質問によるせん妄の評価であり、対象者への侵襲はない。</w:t>
      </w:r>
    </w:p>
    <w:p w14:paraId="262137CC" w14:textId="55E3C4B4" w:rsidR="00AA297D" w:rsidRPr="00AA297D" w:rsidRDefault="00AA297D" w:rsidP="00AA297D">
      <w:pPr>
        <w:rPr>
          <w:rFonts w:asciiTheme="minorEastAsia" w:hAnsiTheme="minorEastAsia" w:cs="Arial"/>
          <w:color w:val="000000"/>
          <w:kern w:val="0"/>
          <w:szCs w:val="21"/>
        </w:rPr>
      </w:pPr>
      <w:r w:rsidRPr="00AA297D">
        <w:rPr>
          <w:rFonts w:asciiTheme="minorEastAsia" w:hAnsiTheme="minorEastAsia" w:cs="Arial" w:hint="eastAsia"/>
          <w:color w:val="000000"/>
          <w:kern w:val="0"/>
          <w:szCs w:val="21"/>
        </w:rPr>
        <w:t xml:space="preserve">　データ収集および集計処理の際に個人情報が漏えいすることがないように厳重に注意する。症例データを入力もしくは書面に記入する際には匿名化を行い、匿名化した患者の対応表は当院で作成し、鍵つきのボックスに保管する。研究代表施設より付与されたIDとパスワードを用いWebにて入力を行うか、紙面を郵送するかのいずれかの方法にて症例データを研究代表施設に提出する。研究代表施設では</w:t>
      </w:r>
      <w:r w:rsidRPr="00AA297D">
        <w:rPr>
          <w:rFonts w:asciiTheme="minorEastAsia" w:hAnsiTheme="minorEastAsia" w:hint="eastAsia"/>
          <w:szCs w:val="21"/>
        </w:rPr>
        <w:t>個人情報管理者は外部とは独立したPCで情報を管理し、PCにパスワードを設定し、セキュリティの厳重な部屋に保管することにより、情報の漏えいに対する安全策を講じる。</w:t>
      </w:r>
      <w:r w:rsidRPr="00AA297D">
        <w:rPr>
          <w:rFonts w:asciiTheme="minorEastAsia" w:hAnsiTheme="minorEastAsia" w:cs="Arial" w:hint="eastAsia"/>
          <w:color w:val="000000"/>
          <w:kern w:val="0"/>
          <w:szCs w:val="21"/>
        </w:rPr>
        <w:t>つまり診療録の個人情報は参加病院の医師のみが取り扱い、研究代表施設は匿名化されたデータのみを扱う。</w:t>
      </w:r>
      <w:r w:rsidRPr="00AA297D">
        <w:rPr>
          <w:rFonts w:asciiTheme="minorEastAsia" w:hAnsiTheme="minorEastAsia" w:hint="eastAsia"/>
          <w:szCs w:val="21"/>
        </w:rPr>
        <w:t>研究の成果を学会あるいは誌上に公表する際にも、施設を特定できる形では公表しない。</w:t>
      </w:r>
      <w:r w:rsidRPr="00AA297D">
        <w:rPr>
          <w:rFonts w:asciiTheme="minorEastAsia" w:hAnsiTheme="minorEastAsia" w:cs="Arial" w:hint="eastAsia"/>
          <w:color w:val="000000"/>
          <w:kern w:val="0"/>
          <w:szCs w:val="21"/>
        </w:rPr>
        <w:t>研究への参加同意を撤回した患者のデータに関しては、データベース上から削除し、研究に用いない。本研究に係る研究対象者の個人情報は「人を対象とした医学系研究に関する倫理指針」を遵守して取り扱う。データ、資料及び対応表は、研究終了後5年または結果の公表後3年のいずれか遅い日まで保管した後に復元不可能な状態にした上で廃棄する。</w:t>
      </w:r>
    </w:p>
    <w:p w14:paraId="3C5B8DD5" w14:textId="16A8C2E1" w:rsidR="00AA297D" w:rsidRPr="00AA297D" w:rsidRDefault="00AA297D" w:rsidP="00AA297D"/>
    <w:p w14:paraId="6FE5B432"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1AE8A47D" w14:textId="69FB15C4" w:rsidR="00436A66" w:rsidRPr="00943074" w:rsidRDefault="00943074" w:rsidP="00436A66">
      <w:pPr>
        <w:ind w:firstLineChars="100" w:firstLine="210"/>
        <w:jc w:val="left"/>
        <w:rPr>
          <w:rFonts w:ascii="ＭＳ 明朝" w:eastAsia="ＭＳ 明朝" w:hAnsi="ＭＳ 明朝"/>
          <w:szCs w:val="21"/>
        </w:rPr>
      </w:pPr>
      <w:r w:rsidRPr="00943074">
        <w:rPr>
          <w:rFonts w:ascii="ＭＳ 明朝" w:eastAsia="ＭＳ 明朝" w:hAnsi="ＭＳ 明朝" w:hint="eastAsia"/>
          <w:szCs w:val="21"/>
        </w:rPr>
        <w:t xml:space="preserve">沖縄県立中部病院　集中治療部　</w:t>
      </w:r>
    </w:p>
    <w:p w14:paraId="67415945" w14:textId="77777777" w:rsidR="00436A66" w:rsidRDefault="00943074" w:rsidP="00943074">
      <w:r w:rsidRPr="00943074">
        <w:rPr>
          <w:rFonts w:ascii="ＭＳ 明朝" w:eastAsia="ＭＳ 明朝" w:hAnsi="ＭＳ 明朝" w:hint="eastAsia"/>
          <w:color w:val="000000"/>
          <w:szCs w:val="21"/>
        </w:rPr>
        <w:t xml:space="preserve">　</w:t>
      </w:r>
      <w:r w:rsidR="00436A66">
        <w:rPr>
          <w:rFonts w:hint="eastAsia"/>
        </w:rPr>
        <w:t xml:space="preserve">広島大学医歯薬保健学研究院　</w:t>
      </w:r>
    </w:p>
    <w:p w14:paraId="3A597811" w14:textId="4B7321E8" w:rsidR="005644B7" w:rsidRPr="00943074" w:rsidRDefault="00436A66" w:rsidP="00943074">
      <w:pPr>
        <w:rPr>
          <w:rFonts w:ascii="ＭＳ 明朝" w:eastAsia="ＭＳ 明朝" w:hAnsi="ＭＳ 明朝"/>
          <w:szCs w:val="21"/>
        </w:rPr>
      </w:pPr>
      <w:r>
        <w:t xml:space="preserve">  </w:t>
      </w:r>
      <w:r>
        <w:rPr>
          <w:rFonts w:hint="eastAsia"/>
        </w:rPr>
        <w:t>救急集中治療医学</w:t>
      </w:r>
      <w:r>
        <w:rPr>
          <w:rFonts w:hint="eastAsia"/>
        </w:rPr>
        <w:t>/</w:t>
      </w:r>
      <w:r>
        <w:rPr>
          <w:rFonts w:hint="eastAsia"/>
        </w:rPr>
        <w:t>病院診療支援部リハビリテーション部門</w:t>
      </w:r>
    </w:p>
    <w:p w14:paraId="155FFE3E" w14:textId="77777777" w:rsidR="00943074" w:rsidRPr="00436A66" w:rsidRDefault="00943074" w:rsidP="005644B7">
      <w:pPr>
        <w:ind w:firstLineChars="100" w:firstLine="210"/>
        <w:jc w:val="left"/>
      </w:pPr>
    </w:p>
    <w:p w14:paraId="1EA950BD" w14:textId="77777777" w:rsidR="005644B7" w:rsidRDefault="005644B7" w:rsidP="005644B7">
      <w:pPr>
        <w:ind w:firstLineChars="100" w:firstLine="210"/>
        <w:jc w:val="left"/>
      </w:pPr>
      <w:r>
        <w:rPr>
          <w:rFonts w:hint="eastAsia"/>
        </w:rPr>
        <w:t>【本研究に関する問い合わせ先】</w:t>
      </w:r>
    </w:p>
    <w:p w14:paraId="608B2FAF" w14:textId="77777777" w:rsidR="00943074" w:rsidRPr="004903D1" w:rsidRDefault="00943074" w:rsidP="00943074">
      <w:pPr>
        <w:ind w:firstLineChars="100" w:firstLine="210"/>
        <w:jc w:val="left"/>
        <w:rPr>
          <w:rFonts w:asciiTheme="minorEastAsia" w:hAnsiTheme="minorEastAsia"/>
        </w:rPr>
      </w:pPr>
      <w:r>
        <w:rPr>
          <w:rFonts w:hint="eastAsia"/>
        </w:rPr>
        <w:t>沖</w:t>
      </w:r>
      <w:r w:rsidRPr="004903D1">
        <w:rPr>
          <w:rFonts w:asciiTheme="minorEastAsia" w:hAnsiTheme="minorEastAsia" w:hint="eastAsia"/>
        </w:rPr>
        <w:t>縄県立中部病院</w:t>
      </w:r>
      <w:r w:rsidRPr="004903D1">
        <w:rPr>
          <w:rFonts w:asciiTheme="minorEastAsia" w:hAnsiTheme="minorEastAsia"/>
        </w:rPr>
        <w:t xml:space="preserve"> </w:t>
      </w:r>
      <w:r w:rsidRPr="004903D1">
        <w:rPr>
          <w:rFonts w:asciiTheme="minorEastAsia" w:hAnsiTheme="minorEastAsia" w:hint="eastAsia"/>
        </w:rPr>
        <w:t>集中治療部　中山</w:t>
      </w:r>
      <w:r w:rsidR="004903D1">
        <w:rPr>
          <w:rFonts w:asciiTheme="minorEastAsia" w:hAnsiTheme="minorEastAsia" w:hint="eastAsia"/>
        </w:rPr>
        <w:t xml:space="preserve">　</w:t>
      </w:r>
      <w:r w:rsidRPr="004903D1">
        <w:rPr>
          <w:rFonts w:asciiTheme="minorEastAsia" w:hAnsiTheme="minorEastAsia" w:hint="eastAsia"/>
        </w:rPr>
        <w:t xml:space="preserve">泉　</w:t>
      </w:r>
    </w:p>
    <w:p w14:paraId="6948D211" w14:textId="742B7BDC" w:rsidR="00943074" w:rsidRPr="004903D1" w:rsidRDefault="00943074" w:rsidP="00AA297D">
      <w:pPr>
        <w:ind w:firstLineChars="100" w:firstLine="210"/>
        <w:jc w:val="left"/>
        <w:rPr>
          <w:rFonts w:asciiTheme="minorEastAsia" w:hAnsiTheme="minorEastAsia"/>
        </w:rPr>
      </w:pPr>
      <w:r w:rsidRPr="004903D1">
        <w:rPr>
          <w:rFonts w:asciiTheme="minorEastAsia" w:hAnsiTheme="minorEastAsia" w:hint="eastAsia"/>
        </w:rPr>
        <w:t>沖縄県うるま市宮里281</w:t>
      </w:r>
      <w:r w:rsidR="00AA297D">
        <w:rPr>
          <w:rFonts w:asciiTheme="minorEastAsia" w:hAnsiTheme="minorEastAsia" w:hint="eastAsia"/>
        </w:rPr>
        <w:t xml:space="preserve">　</w:t>
      </w:r>
      <w:r w:rsidRPr="004903D1">
        <w:rPr>
          <w:rFonts w:asciiTheme="minorEastAsia" w:hAnsiTheme="minorEastAsia"/>
        </w:rPr>
        <w:t>098-</w:t>
      </w:r>
      <w:r w:rsidR="004903D1" w:rsidRPr="004903D1">
        <w:rPr>
          <w:rFonts w:asciiTheme="minorEastAsia" w:hAnsiTheme="minorEastAsia"/>
        </w:rPr>
        <w:t xml:space="preserve">973-4111 </w:t>
      </w:r>
      <w:r w:rsidR="004903D1" w:rsidRPr="004903D1">
        <w:rPr>
          <w:rFonts w:asciiTheme="minorEastAsia" w:hAnsiTheme="minorEastAsia" w:hint="eastAsia"/>
        </w:rPr>
        <w:t>内線2330</w:t>
      </w:r>
    </w:p>
    <w:p w14:paraId="29AFD76E" w14:textId="77777777" w:rsidR="00943074" w:rsidRDefault="00943074" w:rsidP="00943074">
      <w:pPr>
        <w:ind w:firstLineChars="100" w:firstLine="210"/>
        <w:jc w:val="left"/>
      </w:pPr>
    </w:p>
    <w:p w14:paraId="1A4BB559" w14:textId="57E03428" w:rsidR="00914765" w:rsidRPr="002A1101" w:rsidRDefault="00914765" w:rsidP="002A1101">
      <w:pPr>
        <w:spacing w:line="280" w:lineRule="exact"/>
        <w:ind w:firstLineChars="135" w:firstLine="283"/>
        <w:jc w:val="left"/>
        <w:rPr>
          <w:rFonts w:asciiTheme="minorEastAsia" w:hAnsiTheme="minorEastAsia" w:cs="メイリオ"/>
        </w:rPr>
      </w:pPr>
      <w:r w:rsidRPr="00914765">
        <w:rPr>
          <w:rFonts w:asciiTheme="minorEastAsia" w:hAnsiTheme="minorEastAsia" w:cs="メイリオ" w:hint="eastAsia"/>
        </w:rPr>
        <w:lastRenderedPageBreak/>
        <w:t>広島大学病院</w:t>
      </w:r>
      <w:r w:rsidR="002A1101">
        <w:rPr>
          <w:rFonts w:asciiTheme="minorEastAsia" w:hAnsiTheme="minorEastAsia" w:cs="メイリオ" w:hint="eastAsia"/>
        </w:rPr>
        <w:t xml:space="preserve">　</w:t>
      </w:r>
      <w:r w:rsidRPr="00914765">
        <w:rPr>
          <w:rFonts w:asciiTheme="minorEastAsia" w:hAnsiTheme="minorEastAsia" w:cs="メイリオ" w:hint="eastAsia"/>
        </w:rPr>
        <w:t>診療支援部 リハビリテーション部門</w:t>
      </w:r>
      <w:r w:rsidR="002A1101">
        <w:rPr>
          <w:rFonts w:asciiTheme="minorEastAsia" w:hAnsiTheme="minorEastAsia" w:cs="メイリオ" w:hint="eastAsia"/>
        </w:rPr>
        <w:t xml:space="preserve">　</w:t>
      </w:r>
      <w:r w:rsidR="002A1101" w:rsidRPr="00914765">
        <w:rPr>
          <w:rFonts w:asciiTheme="minorEastAsia" w:hAnsiTheme="minorEastAsia" w:cs="メイリオ" w:hint="eastAsia"/>
        </w:rPr>
        <w:t xml:space="preserve">對東 俊介　</w:t>
      </w:r>
    </w:p>
    <w:p w14:paraId="1A2DDA06" w14:textId="6167D54D" w:rsidR="00914765" w:rsidRPr="00914765" w:rsidRDefault="00914765" w:rsidP="00AA297D">
      <w:pPr>
        <w:spacing w:line="280" w:lineRule="exact"/>
        <w:ind w:firstLineChars="135" w:firstLine="283"/>
        <w:jc w:val="left"/>
        <w:rPr>
          <w:rFonts w:asciiTheme="minorEastAsia" w:hAnsiTheme="minorEastAsia" w:cs="メイリオ"/>
        </w:rPr>
      </w:pPr>
      <w:r w:rsidRPr="00914765">
        <w:rPr>
          <w:rFonts w:asciiTheme="minorEastAsia" w:hAnsiTheme="minorEastAsia" w:cs="メイリオ" w:hint="eastAsia"/>
        </w:rPr>
        <w:t>広島県広島市南区霞1-2-3</w:t>
      </w:r>
      <w:r w:rsidR="00AA297D">
        <w:rPr>
          <w:rFonts w:asciiTheme="minorEastAsia" w:hAnsiTheme="minorEastAsia" w:cs="メイリオ" w:hint="eastAsia"/>
        </w:rPr>
        <w:t xml:space="preserve">　</w:t>
      </w:r>
      <w:r w:rsidRPr="00914765">
        <w:rPr>
          <w:rFonts w:asciiTheme="minorEastAsia" w:hAnsiTheme="minorEastAsia" w:cs="メイリオ" w:hint="eastAsia"/>
        </w:rPr>
        <w:t xml:space="preserve">082-257-5566 </w:t>
      </w:r>
    </w:p>
    <w:p w14:paraId="598F220E" w14:textId="4F3DBF38" w:rsidR="005644B7" w:rsidRPr="002A1101" w:rsidRDefault="00914765" w:rsidP="002A1101">
      <w:pPr>
        <w:spacing w:line="280" w:lineRule="exact"/>
        <w:jc w:val="left"/>
        <w:rPr>
          <w:rFonts w:asciiTheme="minorEastAsia" w:hAnsiTheme="minorEastAsia"/>
          <w:szCs w:val="21"/>
        </w:rPr>
      </w:pPr>
      <w:r w:rsidRPr="00914765">
        <w:rPr>
          <w:rFonts w:asciiTheme="minorEastAsia" w:hAnsiTheme="minorEastAsia" w:cs="メイリオ"/>
        </w:rPr>
        <w:t xml:space="preserve">　　　　　　　　　　　　　　　　　　　　　　　　　　</w:t>
      </w:r>
    </w:p>
    <w:sectPr w:rsidR="005644B7" w:rsidRPr="002A11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2B7DA" w14:textId="77777777" w:rsidR="00BD16AD" w:rsidRDefault="00BD16AD" w:rsidP="005856AD">
      <w:r>
        <w:separator/>
      </w:r>
    </w:p>
  </w:endnote>
  <w:endnote w:type="continuationSeparator" w:id="0">
    <w:p w14:paraId="244B04B8" w14:textId="77777777" w:rsidR="00BD16AD" w:rsidRDefault="00BD16AD"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auto"/>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D2EE9" w14:textId="77777777" w:rsidR="00BD16AD" w:rsidRDefault="00BD16AD" w:rsidP="005856AD">
      <w:r>
        <w:separator/>
      </w:r>
    </w:p>
  </w:footnote>
  <w:footnote w:type="continuationSeparator" w:id="0">
    <w:p w14:paraId="35E47C8B" w14:textId="77777777" w:rsidR="00BD16AD" w:rsidRDefault="00BD16AD"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775"/>
    <w:multiLevelType w:val="hybridMultilevel"/>
    <w:tmpl w:val="6114C522"/>
    <w:lvl w:ilvl="0" w:tplc="662E8E2C">
      <w:start w:val="1"/>
      <w:numFmt w:val="bullet"/>
      <w:lvlText w:val="•"/>
      <w:lvlJc w:val="left"/>
      <w:pPr>
        <w:ind w:left="700" w:hanging="480"/>
      </w:pPr>
      <w:rPr>
        <w:rFonts w:ascii="Arial" w:hAnsi="Arial" w:hint="default"/>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nsid w:val="409846C1"/>
    <w:multiLevelType w:val="hybridMultilevel"/>
    <w:tmpl w:val="F1669398"/>
    <w:lvl w:ilvl="0" w:tplc="662E8E2C">
      <w:start w:val="1"/>
      <w:numFmt w:val="bullet"/>
      <w:lvlText w:val="•"/>
      <w:lvlJc w:val="left"/>
      <w:pPr>
        <w:ind w:left="840" w:hanging="480"/>
      </w:pPr>
      <w:rPr>
        <w:rFonts w:ascii="Arial" w:hAnsi="Arial" w:hint="default"/>
      </w:rPr>
    </w:lvl>
    <w:lvl w:ilvl="1" w:tplc="AE0C7C6A" w:tentative="1">
      <w:start w:val="1"/>
      <w:numFmt w:val="bullet"/>
      <w:lvlText w:val="•"/>
      <w:lvlJc w:val="left"/>
      <w:pPr>
        <w:tabs>
          <w:tab w:val="num" w:pos="1440"/>
        </w:tabs>
        <w:ind w:left="1440" w:hanging="360"/>
      </w:pPr>
      <w:rPr>
        <w:rFonts w:ascii="Arial" w:hAnsi="Arial" w:hint="default"/>
      </w:rPr>
    </w:lvl>
    <w:lvl w:ilvl="2" w:tplc="5B32E410" w:tentative="1">
      <w:start w:val="1"/>
      <w:numFmt w:val="bullet"/>
      <w:lvlText w:val="•"/>
      <w:lvlJc w:val="left"/>
      <w:pPr>
        <w:tabs>
          <w:tab w:val="num" w:pos="2160"/>
        </w:tabs>
        <w:ind w:left="2160" w:hanging="360"/>
      </w:pPr>
      <w:rPr>
        <w:rFonts w:ascii="Arial" w:hAnsi="Arial" w:hint="default"/>
      </w:rPr>
    </w:lvl>
    <w:lvl w:ilvl="3" w:tplc="F3EAFAA8" w:tentative="1">
      <w:start w:val="1"/>
      <w:numFmt w:val="bullet"/>
      <w:lvlText w:val="•"/>
      <w:lvlJc w:val="left"/>
      <w:pPr>
        <w:tabs>
          <w:tab w:val="num" w:pos="2880"/>
        </w:tabs>
        <w:ind w:left="2880" w:hanging="360"/>
      </w:pPr>
      <w:rPr>
        <w:rFonts w:ascii="Arial" w:hAnsi="Arial" w:hint="default"/>
      </w:rPr>
    </w:lvl>
    <w:lvl w:ilvl="4" w:tplc="C554C848" w:tentative="1">
      <w:start w:val="1"/>
      <w:numFmt w:val="bullet"/>
      <w:lvlText w:val="•"/>
      <w:lvlJc w:val="left"/>
      <w:pPr>
        <w:tabs>
          <w:tab w:val="num" w:pos="3600"/>
        </w:tabs>
        <w:ind w:left="3600" w:hanging="360"/>
      </w:pPr>
      <w:rPr>
        <w:rFonts w:ascii="Arial" w:hAnsi="Arial" w:hint="default"/>
      </w:rPr>
    </w:lvl>
    <w:lvl w:ilvl="5" w:tplc="F65A9E1A" w:tentative="1">
      <w:start w:val="1"/>
      <w:numFmt w:val="bullet"/>
      <w:lvlText w:val="•"/>
      <w:lvlJc w:val="left"/>
      <w:pPr>
        <w:tabs>
          <w:tab w:val="num" w:pos="4320"/>
        </w:tabs>
        <w:ind w:left="4320" w:hanging="360"/>
      </w:pPr>
      <w:rPr>
        <w:rFonts w:ascii="Arial" w:hAnsi="Arial" w:hint="default"/>
      </w:rPr>
    </w:lvl>
    <w:lvl w:ilvl="6" w:tplc="CF0478EE" w:tentative="1">
      <w:start w:val="1"/>
      <w:numFmt w:val="bullet"/>
      <w:lvlText w:val="•"/>
      <w:lvlJc w:val="left"/>
      <w:pPr>
        <w:tabs>
          <w:tab w:val="num" w:pos="5040"/>
        </w:tabs>
        <w:ind w:left="5040" w:hanging="360"/>
      </w:pPr>
      <w:rPr>
        <w:rFonts w:ascii="Arial" w:hAnsi="Arial" w:hint="default"/>
      </w:rPr>
    </w:lvl>
    <w:lvl w:ilvl="7" w:tplc="D6F28B24" w:tentative="1">
      <w:start w:val="1"/>
      <w:numFmt w:val="bullet"/>
      <w:lvlText w:val="•"/>
      <w:lvlJc w:val="left"/>
      <w:pPr>
        <w:tabs>
          <w:tab w:val="num" w:pos="5760"/>
        </w:tabs>
        <w:ind w:left="5760" w:hanging="360"/>
      </w:pPr>
      <w:rPr>
        <w:rFonts w:ascii="Arial" w:hAnsi="Arial" w:hint="default"/>
      </w:rPr>
    </w:lvl>
    <w:lvl w:ilvl="8" w:tplc="66648810" w:tentative="1">
      <w:start w:val="1"/>
      <w:numFmt w:val="bullet"/>
      <w:lvlText w:val="•"/>
      <w:lvlJc w:val="left"/>
      <w:pPr>
        <w:tabs>
          <w:tab w:val="num" w:pos="6480"/>
        </w:tabs>
        <w:ind w:left="6480" w:hanging="360"/>
      </w:pPr>
      <w:rPr>
        <w:rFonts w:ascii="Arial" w:hAnsi="Arial" w:hint="default"/>
      </w:rPr>
    </w:lvl>
  </w:abstractNum>
  <w:abstractNum w:abstractNumId="2">
    <w:nsid w:val="57D67A91"/>
    <w:multiLevelType w:val="hybridMultilevel"/>
    <w:tmpl w:val="E434575A"/>
    <w:lvl w:ilvl="0" w:tplc="B81CC04C">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ind w:left="1560" w:hanging="480"/>
      </w:pPr>
      <w:rPr>
        <w:rFonts w:ascii="Wingdings" w:hAnsi="Wingdings" w:hint="default"/>
      </w:rPr>
    </w:lvl>
    <w:lvl w:ilvl="2" w:tplc="D236E2B8" w:tentative="1">
      <w:start w:val="1"/>
      <w:numFmt w:val="bullet"/>
      <w:lvlText w:val="•"/>
      <w:lvlJc w:val="left"/>
      <w:pPr>
        <w:tabs>
          <w:tab w:val="num" w:pos="2160"/>
        </w:tabs>
        <w:ind w:left="2160" w:hanging="360"/>
      </w:pPr>
      <w:rPr>
        <w:rFonts w:ascii="Arial" w:hAnsi="Arial" w:hint="default"/>
      </w:rPr>
    </w:lvl>
    <w:lvl w:ilvl="3" w:tplc="3050CEB0" w:tentative="1">
      <w:start w:val="1"/>
      <w:numFmt w:val="bullet"/>
      <w:lvlText w:val="•"/>
      <w:lvlJc w:val="left"/>
      <w:pPr>
        <w:tabs>
          <w:tab w:val="num" w:pos="2880"/>
        </w:tabs>
        <w:ind w:left="2880" w:hanging="360"/>
      </w:pPr>
      <w:rPr>
        <w:rFonts w:ascii="Arial" w:hAnsi="Arial" w:hint="default"/>
      </w:rPr>
    </w:lvl>
    <w:lvl w:ilvl="4" w:tplc="B6FED04A" w:tentative="1">
      <w:start w:val="1"/>
      <w:numFmt w:val="bullet"/>
      <w:lvlText w:val="•"/>
      <w:lvlJc w:val="left"/>
      <w:pPr>
        <w:tabs>
          <w:tab w:val="num" w:pos="3600"/>
        </w:tabs>
        <w:ind w:left="3600" w:hanging="360"/>
      </w:pPr>
      <w:rPr>
        <w:rFonts w:ascii="Arial" w:hAnsi="Arial" w:hint="default"/>
      </w:rPr>
    </w:lvl>
    <w:lvl w:ilvl="5" w:tplc="5896C7F8" w:tentative="1">
      <w:start w:val="1"/>
      <w:numFmt w:val="bullet"/>
      <w:lvlText w:val="•"/>
      <w:lvlJc w:val="left"/>
      <w:pPr>
        <w:tabs>
          <w:tab w:val="num" w:pos="4320"/>
        </w:tabs>
        <w:ind w:left="4320" w:hanging="360"/>
      </w:pPr>
      <w:rPr>
        <w:rFonts w:ascii="Arial" w:hAnsi="Arial" w:hint="default"/>
      </w:rPr>
    </w:lvl>
    <w:lvl w:ilvl="6" w:tplc="0FB4B606" w:tentative="1">
      <w:start w:val="1"/>
      <w:numFmt w:val="bullet"/>
      <w:lvlText w:val="•"/>
      <w:lvlJc w:val="left"/>
      <w:pPr>
        <w:tabs>
          <w:tab w:val="num" w:pos="5040"/>
        </w:tabs>
        <w:ind w:left="5040" w:hanging="360"/>
      </w:pPr>
      <w:rPr>
        <w:rFonts w:ascii="Arial" w:hAnsi="Arial" w:hint="default"/>
      </w:rPr>
    </w:lvl>
    <w:lvl w:ilvl="7" w:tplc="A3465E92" w:tentative="1">
      <w:start w:val="1"/>
      <w:numFmt w:val="bullet"/>
      <w:lvlText w:val="•"/>
      <w:lvlJc w:val="left"/>
      <w:pPr>
        <w:tabs>
          <w:tab w:val="num" w:pos="5760"/>
        </w:tabs>
        <w:ind w:left="5760" w:hanging="360"/>
      </w:pPr>
      <w:rPr>
        <w:rFonts w:ascii="Arial" w:hAnsi="Arial" w:hint="default"/>
      </w:rPr>
    </w:lvl>
    <w:lvl w:ilvl="8" w:tplc="9B384C42" w:tentative="1">
      <w:start w:val="1"/>
      <w:numFmt w:val="bullet"/>
      <w:lvlText w:val="•"/>
      <w:lvlJc w:val="left"/>
      <w:pPr>
        <w:tabs>
          <w:tab w:val="num" w:pos="6480"/>
        </w:tabs>
        <w:ind w:left="6480" w:hanging="360"/>
      </w:pPr>
      <w:rPr>
        <w:rFonts w:ascii="Arial" w:hAnsi="Arial" w:hint="default"/>
      </w:rPr>
    </w:lvl>
  </w:abstractNum>
  <w:abstractNum w:abstractNumId="3">
    <w:nsid w:val="6903610B"/>
    <w:multiLevelType w:val="hybridMultilevel"/>
    <w:tmpl w:val="4E36EE18"/>
    <w:lvl w:ilvl="0" w:tplc="B81CC04C">
      <w:start w:val="1"/>
      <w:numFmt w:val="bullet"/>
      <w:lvlText w:val="•"/>
      <w:lvlJc w:val="left"/>
      <w:pPr>
        <w:tabs>
          <w:tab w:val="num" w:pos="720"/>
        </w:tabs>
        <w:ind w:left="720" w:hanging="360"/>
      </w:pPr>
      <w:rPr>
        <w:rFonts w:ascii="Arial" w:hAnsi="Arial" w:hint="default"/>
      </w:rPr>
    </w:lvl>
    <w:lvl w:ilvl="1" w:tplc="CA800EBE">
      <w:start w:val="1"/>
      <w:numFmt w:val="bullet"/>
      <w:lvlText w:val="•"/>
      <w:lvlJc w:val="left"/>
      <w:pPr>
        <w:tabs>
          <w:tab w:val="num" w:pos="1440"/>
        </w:tabs>
        <w:ind w:left="1440" w:hanging="360"/>
      </w:pPr>
      <w:rPr>
        <w:rFonts w:ascii="Arial" w:hAnsi="Arial" w:hint="default"/>
      </w:rPr>
    </w:lvl>
    <w:lvl w:ilvl="2" w:tplc="D236E2B8" w:tentative="1">
      <w:start w:val="1"/>
      <w:numFmt w:val="bullet"/>
      <w:lvlText w:val="•"/>
      <w:lvlJc w:val="left"/>
      <w:pPr>
        <w:tabs>
          <w:tab w:val="num" w:pos="2160"/>
        </w:tabs>
        <w:ind w:left="2160" w:hanging="360"/>
      </w:pPr>
      <w:rPr>
        <w:rFonts w:ascii="Arial" w:hAnsi="Arial" w:hint="default"/>
      </w:rPr>
    </w:lvl>
    <w:lvl w:ilvl="3" w:tplc="3050CEB0" w:tentative="1">
      <w:start w:val="1"/>
      <w:numFmt w:val="bullet"/>
      <w:lvlText w:val="•"/>
      <w:lvlJc w:val="left"/>
      <w:pPr>
        <w:tabs>
          <w:tab w:val="num" w:pos="2880"/>
        </w:tabs>
        <w:ind w:left="2880" w:hanging="360"/>
      </w:pPr>
      <w:rPr>
        <w:rFonts w:ascii="Arial" w:hAnsi="Arial" w:hint="default"/>
      </w:rPr>
    </w:lvl>
    <w:lvl w:ilvl="4" w:tplc="B6FED04A" w:tentative="1">
      <w:start w:val="1"/>
      <w:numFmt w:val="bullet"/>
      <w:lvlText w:val="•"/>
      <w:lvlJc w:val="left"/>
      <w:pPr>
        <w:tabs>
          <w:tab w:val="num" w:pos="3600"/>
        </w:tabs>
        <w:ind w:left="3600" w:hanging="360"/>
      </w:pPr>
      <w:rPr>
        <w:rFonts w:ascii="Arial" w:hAnsi="Arial" w:hint="default"/>
      </w:rPr>
    </w:lvl>
    <w:lvl w:ilvl="5" w:tplc="5896C7F8" w:tentative="1">
      <w:start w:val="1"/>
      <w:numFmt w:val="bullet"/>
      <w:lvlText w:val="•"/>
      <w:lvlJc w:val="left"/>
      <w:pPr>
        <w:tabs>
          <w:tab w:val="num" w:pos="4320"/>
        </w:tabs>
        <w:ind w:left="4320" w:hanging="360"/>
      </w:pPr>
      <w:rPr>
        <w:rFonts w:ascii="Arial" w:hAnsi="Arial" w:hint="default"/>
      </w:rPr>
    </w:lvl>
    <w:lvl w:ilvl="6" w:tplc="0FB4B606" w:tentative="1">
      <w:start w:val="1"/>
      <w:numFmt w:val="bullet"/>
      <w:lvlText w:val="•"/>
      <w:lvlJc w:val="left"/>
      <w:pPr>
        <w:tabs>
          <w:tab w:val="num" w:pos="5040"/>
        </w:tabs>
        <w:ind w:left="5040" w:hanging="360"/>
      </w:pPr>
      <w:rPr>
        <w:rFonts w:ascii="Arial" w:hAnsi="Arial" w:hint="default"/>
      </w:rPr>
    </w:lvl>
    <w:lvl w:ilvl="7" w:tplc="A3465E92" w:tentative="1">
      <w:start w:val="1"/>
      <w:numFmt w:val="bullet"/>
      <w:lvlText w:val="•"/>
      <w:lvlJc w:val="left"/>
      <w:pPr>
        <w:tabs>
          <w:tab w:val="num" w:pos="5760"/>
        </w:tabs>
        <w:ind w:left="5760" w:hanging="360"/>
      </w:pPr>
      <w:rPr>
        <w:rFonts w:ascii="Arial" w:hAnsi="Arial" w:hint="default"/>
      </w:rPr>
    </w:lvl>
    <w:lvl w:ilvl="8" w:tplc="9B384C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175FC"/>
    <w:rsid w:val="0016082D"/>
    <w:rsid w:val="001C6D93"/>
    <w:rsid w:val="002A1101"/>
    <w:rsid w:val="00314E89"/>
    <w:rsid w:val="0038173D"/>
    <w:rsid w:val="003E58F0"/>
    <w:rsid w:val="00424CB9"/>
    <w:rsid w:val="00436A66"/>
    <w:rsid w:val="004903D1"/>
    <w:rsid w:val="005279BC"/>
    <w:rsid w:val="005644B7"/>
    <w:rsid w:val="005856AD"/>
    <w:rsid w:val="005C2645"/>
    <w:rsid w:val="006A73C1"/>
    <w:rsid w:val="007D3FBF"/>
    <w:rsid w:val="00813436"/>
    <w:rsid w:val="0081605E"/>
    <w:rsid w:val="00914765"/>
    <w:rsid w:val="00943074"/>
    <w:rsid w:val="00A77F2C"/>
    <w:rsid w:val="00AA297D"/>
    <w:rsid w:val="00AA3D58"/>
    <w:rsid w:val="00AD1A54"/>
    <w:rsid w:val="00BD16AD"/>
    <w:rsid w:val="00CA500B"/>
    <w:rsid w:val="00D16B6C"/>
    <w:rsid w:val="00D41DA4"/>
    <w:rsid w:val="00D652CB"/>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943074"/>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94307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CE383-4DAE-46EF-8DB1-3E26D9BA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9</cp:revision>
  <cp:lastPrinted>2017-07-19T01:42:00Z</cp:lastPrinted>
  <dcterms:created xsi:type="dcterms:W3CDTF">2017-07-19T01:04:00Z</dcterms:created>
  <dcterms:modified xsi:type="dcterms:W3CDTF">2017-08-29T02:18:00Z</dcterms:modified>
</cp:coreProperties>
</file>