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92F76" w14:textId="77777777" w:rsidR="003E58F0" w:rsidRDefault="005644B7">
      <w:r>
        <w:t>研究課題名</w:t>
      </w:r>
    </w:p>
    <w:p w14:paraId="4DE431CF" w14:textId="77777777" w:rsidR="00942E8F" w:rsidRDefault="005644B7" w:rsidP="00942E8F">
      <w:pPr>
        <w:ind w:firstLineChars="200" w:firstLine="420"/>
        <w:jc w:val="left"/>
      </w:pPr>
      <w:r>
        <w:rPr>
          <w:rFonts w:hint="eastAsia"/>
        </w:rPr>
        <w:t>「</w:t>
      </w:r>
      <w:r w:rsidR="00DC5CE2" w:rsidRPr="0050262F">
        <w:rPr>
          <w:rFonts w:hint="eastAsia"/>
        </w:rPr>
        <w:t>沖縄県の慢性冠動脈疾患患者におけるチエノピリジン系薬物の血小板凝集能に</w:t>
      </w:r>
      <w:r w:rsidR="00DC5CE2">
        <w:rPr>
          <w:rFonts w:hint="eastAsia"/>
        </w:rPr>
        <w:t>関する研究</w:t>
      </w:r>
    </w:p>
    <w:p w14:paraId="5DD4766D" w14:textId="2CA0AB1C" w:rsidR="00DC5CE2" w:rsidRDefault="00DC5CE2" w:rsidP="00942E8F">
      <w:pPr>
        <w:ind w:firstLineChars="200" w:firstLine="420"/>
        <w:jc w:val="left"/>
      </w:pPr>
      <w:r w:rsidRPr="0050262F">
        <w:rPr>
          <w:rFonts w:hint="eastAsia"/>
        </w:rPr>
        <w:t>（試験簡略名：</w:t>
      </w:r>
      <w:r w:rsidRPr="0050262F">
        <w:rPr>
          <w:rFonts w:hint="eastAsia"/>
        </w:rPr>
        <w:t>CHIMU Okinawa Study</w:t>
      </w:r>
      <w:r w:rsidRPr="0050262F">
        <w:rPr>
          <w:rFonts w:hint="eastAsia"/>
        </w:rPr>
        <w:t>）</w:t>
      </w:r>
      <w:r w:rsidR="00942E8F">
        <w:rPr>
          <w:rFonts w:hint="eastAsia"/>
        </w:rPr>
        <w:t>」</w:t>
      </w:r>
    </w:p>
    <w:p w14:paraId="243F49CC" w14:textId="40C58447" w:rsidR="005644B7" w:rsidRDefault="005644B7" w:rsidP="00942E8F">
      <w:pPr>
        <w:ind w:firstLineChars="3100" w:firstLine="6510"/>
      </w:pPr>
      <w:r>
        <w:rPr>
          <w:rFonts w:hint="eastAsia"/>
        </w:rPr>
        <w:t xml:space="preserve">（承認番号　</w:t>
      </w:r>
      <w:r w:rsidR="00942E8F">
        <w:rPr>
          <w:rFonts w:hint="eastAsia"/>
        </w:rPr>
        <w:t>H29</w:t>
      </w:r>
      <w:r w:rsidR="00942E8F">
        <w:rPr>
          <w:rFonts w:hint="eastAsia"/>
        </w:rPr>
        <w:t>中倫小第</w:t>
      </w:r>
      <w:r w:rsidR="00942E8F">
        <w:rPr>
          <w:rFonts w:hint="eastAsia"/>
        </w:rPr>
        <w:t>29</w:t>
      </w:r>
      <w:r>
        <w:rPr>
          <w:rFonts w:hint="eastAsia"/>
        </w:rPr>
        <w:t>号）</w:t>
      </w:r>
    </w:p>
    <w:p w14:paraId="2AFED1DB" w14:textId="77777777" w:rsidR="005644B7" w:rsidRDefault="005644B7">
      <w:r>
        <w:rPr>
          <w:rFonts w:hint="eastAsia"/>
        </w:rPr>
        <w:t xml:space="preserve">　　　　　　　　　　　　　　　</w:t>
      </w:r>
    </w:p>
    <w:p w14:paraId="71F37119" w14:textId="77777777" w:rsidR="00942E8F" w:rsidRDefault="00942E8F"/>
    <w:p w14:paraId="6E543B79" w14:textId="77777777" w:rsidR="00942E8F" w:rsidRDefault="00942E8F" w:rsidP="00942E8F">
      <w:pPr>
        <w:jc w:val="center"/>
      </w:pPr>
    </w:p>
    <w:p w14:paraId="0CC5819F" w14:textId="4172F37A" w:rsidR="005644B7" w:rsidRDefault="00DC5CE2" w:rsidP="00942E8F">
      <w:pPr>
        <w:jc w:val="center"/>
      </w:pPr>
      <w:r>
        <w:rPr>
          <w:rFonts w:hint="eastAsia"/>
        </w:rPr>
        <w:t>臨床</w:t>
      </w:r>
      <w:r w:rsidR="00942E8F">
        <w:rPr>
          <w:rFonts w:hint="eastAsia"/>
        </w:rPr>
        <w:t>研究</w:t>
      </w:r>
      <w:r w:rsidR="005644B7">
        <w:rPr>
          <w:rFonts w:hint="eastAsia"/>
        </w:rPr>
        <w:t>実施についてのお知らせ</w:t>
      </w:r>
    </w:p>
    <w:p w14:paraId="100A7A0B" w14:textId="77777777" w:rsidR="005644B7" w:rsidRDefault="005644B7" w:rsidP="005644B7">
      <w:pPr>
        <w:jc w:val="center"/>
      </w:pPr>
    </w:p>
    <w:p w14:paraId="7EB703CB" w14:textId="74706378" w:rsidR="005644B7" w:rsidRDefault="005644B7" w:rsidP="005644B7">
      <w:pPr>
        <w:jc w:val="left"/>
      </w:pPr>
      <w:r>
        <w:rPr>
          <w:rFonts w:hint="eastAsia"/>
        </w:rPr>
        <w:t xml:space="preserve">　（</w:t>
      </w:r>
      <w:r w:rsidR="00DC5CE2">
        <w:rPr>
          <w:rFonts w:hint="eastAsia"/>
        </w:rPr>
        <w:t>沖縄県立中部病院　循環器内科</w:t>
      </w:r>
      <w:r>
        <w:rPr>
          <w:rFonts w:hint="eastAsia"/>
        </w:rPr>
        <w:t>）では、</w:t>
      </w:r>
      <w:r w:rsidR="00DC5CE2" w:rsidRPr="00DC5CE2">
        <w:rPr>
          <w:rFonts w:hint="eastAsia"/>
          <w:u w:val="single"/>
        </w:rPr>
        <w:t>沖縄県の慢性冠動脈疾患患者におけるチエノピリジン系薬物の血小板凝集能に関する研究（試験簡略名：</w:t>
      </w:r>
      <w:r w:rsidR="00DC5CE2" w:rsidRPr="00DC5CE2">
        <w:rPr>
          <w:rFonts w:hint="eastAsia"/>
          <w:u w:val="single"/>
        </w:rPr>
        <w:t>CHIMU Okinawa Study</w:t>
      </w:r>
      <w:r w:rsidR="00DC5CE2" w:rsidRPr="00DC5CE2">
        <w:rPr>
          <w:rFonts w:hint="eastAsia"/>
          <w:u w:val="single"/>
        </w:rPr>
        <w:t>）</w:t>
      </w:r>
      <w:r w:rsidRPr="005644B7">
        <w:rPr>
          <w:rFonts w:hint="eastAsia"/>
        </w:rPr>
        <w:t>を実施しております。</w:t>
      </w:r>
    </w:p>
    <w:p w14:paraId="2AD10ADE" w14:textId="77777777" w:rsidR="00942E8F" w:rsidRPr="00942E8F" w:rsidRDefault="00942E8F" w:rsidP="005644B7">
      <w:pPr>
        <w:jc w:val="left"/>
        <w:rPr>
          <w:u w:val="single"/>
        </w:rPr>
      </w:pPr>
    </w:p>
    <w:p w14:paraId="4E197FF3" w14:textId="5B6D0DAF" w:rsidR="005644B7" w:rsidRDefault="005644B7" w:rsidP="005644B7">
      <w:pPr>
        <w:jc w:val="left"/>
      </w:pPr>
      <w:r>
        <w:rPr>
          <w:rFonts w:hint="eastAsia"/>
        </w:rPr>
        <w:t xml:space="preserve">　　　　　　　　　　　　　　　　　　　　　　　　　　　　</w:t>
      </w:r>
      <w:r w:rsidR="00DC5CE2">
        <w:rPr>
          <w:rFonts w:hint="eastAsia"/>
        </w:rPr>
        <w:t xml:space="preserve">　　　　　</w:t>
      </w:r>
      <w:r w:rsidR="005D3BC2">
        <w:rPr>
          <w:rFonts w:hint="eastAsia"/>
        </w:rPr>
        <w:t xml:space="preserve">　平成</w:t>
      </w:r>
      <w:r w:rsidR="005D3BC2">
        <w:rPr>
          <w:rFonts w:hint="eastAsia"/>
        </w:rPr>
        <w:t>29</w:t>
      </w:r>
      <w:r w:rsidR="00942E8F">
        <w:rPr>
          <w:rFonts w:hint="eastAsia"/>
        </w:rPr>
        <w:t xml:space="preserve">年　</w:t>
      </w:r>
      <w:r w:rsidR="00942E8F">
        <w:rPr>
          <w:rFonts w:hint="eastAsia"/>
        </w:rPr>
        <w:t>6</w:t>
      </w:r>
      <w:r w:rsidR="00942E8F">
        <w:rPr>
          <w:rFonts w:hint="eastAsia"/>
        </w:rPr>
        <w:t xml:space="preserve">月　</w:t>
      </w:r>
      <w:r w:rsidR="00942E8F">
        <w:rPr>
          <w:rFonts w:hint="eastAsia"/>
        </w:rPr>
        <w:t>22</w:t>
      </w:r>
      <w:r>
        <w:rPr>
          <w:rFonts w:hint="eastAsia"/>
        </w:rPr>
        <w:t>日</w:t>
      </w:r>
    </w:p>
    <w:p w14:paraId="434E7B33" w14:textId="77777777" w:rsidR="005644B7" w:rsidRDefault="005644B7" w:rsidP="005644B7">
      <w:pPr>
        <w:jc w:val="left"/>
      </w:pPr>
    </w:p>
    <w:p w14:paraId="34D918E9" w14:textId="77777777" w:rsidR="005644B7" w:rsidRDefault="005644B7" w:rsidP="005644B7">
      <w:pPr>
        <w:ind w:firstLineChars="100" w:firstLine="210"/>
        <w:jc w:val="left"/>
      </w:pPr>
      <w:r w:rsidRPr="005D3BC2">
        <w:rPr>
          <w:rFonts w:hint="eastAsia"/>
        </w:rPr>
        <w:t>【研究課題名】</w:t>
      </w:r>
    </w:p>
    <w:p w14:paraId="1AC6114C" w14:textId="77777777" w:rsidR="0050262F" w:rsidRDefault="0050262F" w:rsidP="0050262F">
      <w:pPr>
        <w:ind w:firstLineChars="200" w:firstLine="420"/>
        <w:jc w:val="left"/>
      </w:pPr>
      <w:r w:rsidRPr="0050262F">
        <w:rPr>
          <w:rFonts w:hint="eastAsia"/>
        </w:rPr>
        <w:t>沖縄県の慢性冠動脈疾患患者におけるチエノピリジン系薬物の血小板凝集能に</w:t>
      </w:r>
    </w:p>
    <w:p w14:paraId="079D8421" w14:textId="56F259EF" w:rsidR="005644B7" w:rsidRDefault="0050262F" w:rsidP="0050262F">
      <w:pPr>
        <w:ind w:firstLineChars="200" w:firstLine="420"/>
        <w:jc w:val="left"/>
      </w:pPr>
      <w:r>
        <w:rPr>
          <w:rFonts w:hint="eastAsia"/>
        </w:rPr>
        <w:t>関する研究</w:t>
      </w:r>
      <w:r w:rsidRPr="0050262F">
        <w:rPr>
          <w:rFonts w:hint="eastAsia"/>
        </w:rPr>
        <w:t>（試験簡略名：</w:t>
      </w:r>
      <w:r w:rsidRPr="0050262F">
        <w:rPr>
          <w:rFonts w:hint="eastAsia"/>
        </w:rPr>
        <w:t>CHIMU Okinawa Study</w:t>
      </w:r>
      <w:r w:rsidRPr="0050262F">
        <w:rPr>
          <w:rFonts w:hint="eastAsia"/>
        </w:rPr>
        <w:t>）</w:t>
      </w:r>
    </w:p>
    <w:p w14:paraId="40E2A587" w14:textId="77777777" w:rsidR="005644B7" w:rsidRDefault="005644B7" w:rsidP="005644B7">
      <w:pPr>
        <w:ind w:firstLineChars="100" w:firstLine="210"/>
        <w:jc w:val="left"/>
      </w:pPr>
    </w:p>
    <w:p w14:paraId="51F50714" w14:textId="77777777" w:rsidR="005644B7" w:rsidRDefault="005644B7" w:rsidP="005644B7">
      <w:pPr>
        <w:ind w:firstLineChars="100" w:firstLine="210"/>
        <w:jc w:val="left"/>
      </w:pPr>
      <w:r w:rsidRPr="005D3BC2">
        <w:rPr>
          <w:rFonts w:hint="eastAsia"/>
        </w:rPr>
        <w:t>【研究期間】</w:t>
      </w:r>
    </w:p>
    <w:p w14:paraId="401D7EB4" w14:textId="51696A5D" w:rsidR="005644B7" w:rsidRDefault="0050262F" w:rsidP="0050262F">
      <w:pPr>
        <w:ind w:firstLineChars="200" w:firstLine="420"/>
        <w:jc w:val="left"/>
      </w:pPr>
      <w:r w:rsidRPr="0050262F">
        <w:rPr>
          <w:rFonts w:hint="eastAsia"/>
        </w:rPr>
        <w:t>各被験者の登録後１か月</w:t>
      </w:r>
    </w:p>
    <w:p w14:paraId="54225EF4" w14:textId="0EDA7987" w:rsidR="0050262F" w:rsidRDefault="0050262F" w:rsidP="0050262F">
      <w:pPr>
        <w:ind w:firstLineChars="200" w:firstLine="420"/>
        <w:jc w:val="left"/>
      </w:pPr>
      <w:r>
        <w:rPr>
          <w:rFonts w:hint="eastAsia"/>
        </w:rPr>
        <w:t>（</w:t>
      </w:r>
      <w:r>
        <w:rPr>
          <w:rFonts w:hint="eastAsia"/>
          <w:szCs w:val="21"/>
        </w:rPr>
        <w:t>登録期間：臨床研究倫理審査委員会承認から</w:t>
      </w:r>
      <w:r>
        <w:rPr>
          <w:szCs w:val="21"/>
        </w:rPr>
        <w:t>2</w:t>
      </w:r>
      <w:r>
        <w:rPr>
          <w:rFonts w:hint="eastAsia"/>
          <w:szCs w:val="21"/>
        </w:rPr>
        <w:t>年間）</w:t>
      </w:r>
    </w:p>
    <w:p w14:paraId="4692A392" w14:textId="77777777" w:rsidR="005644B7" w:rsidRDefault="005644B7" w:rsidP="005644B7">
      <w:pPr>
        <w:ind w:firstLineChars="100" w:firstLine="210"/>
        <w:jc w:val="left"/>
      </w:pPr>
    </w:p>
    <w:p w14:paraId="0299EC43" w14:textId="77777777" w:rsidR="005644B7" w:rsidRDefault="005644B7" w:rsidP="005644B7">
      <w:pPr>
        <w:ind w:firstLineChars="100" w:firstLine="210"/>
        <w:jc w:val="left"/>
      </w:pPr>
      <w:r w:rsidRPr="005D3BC2">
        <w:rPr>
          <w:rFonts w:hint="eastAsia"/>
        </w:rPr>
        <w:t>【調査対象】</w:t>
      </w:r>
    </w:p>
    <w:p w14:paraId="6609801C" w14:textId="4F32504E" w:rsidR="005644B7" w:rsidRDefault="0050262F" w:rsidP="0050262F">
      <w:pPr>
        <w:ind w:firstLineChars="200" w:firstLine="420"/>
        <w:jc w:val="left"/>
      </w:pPr>
      <w:r w:rsidRPr="0050262F">
        <w:rPr>
          <w:rFonts w:hint="eastAsia"/>
        </w:rPr>
        <w:t>１か月以上アスピリンとクロピドグレルを服用中である慢性冠動脈疾患患者。</w:t>
      </w:r>
    </w:p>
    <w:p w14:paraId="15848DBD" w14:textId="77777777" w:rsidR="005644B7" w:rsidRDefault="005644B7" w:rsidP="005644B7">
      <w:pPr>
        <w:ind w:firstLineChars="100" w:firstLine="210"/>
        <w:jc w:val="left"/>
      </w:pPr>
    </w:p>
    <w:p w14:paraId="193E54CB" w14:textId="77777777" w:rsidR="005644B7" w:rsidRDefault="005644B7" w:rsidP="005644B7">
      <w:pPr>
        <w:ind w:firstLineChars="100" w:firstLine="210"/>
        <w:jc w:val="left"/>
      </w:pPr>
      <w:r w:rsidRPr="005D3BC2">
        <w:rPr>
          <w:rFonts w:hint="eastAsia"/>
        </w:rPr>
        <w:t>【研究目的・意義】</w:t>
      </w:r>
    </w:p>
    <w:p w14:paraId="0747AE04" w14:textId="538A4EB4" w:rsidR="005644B7" w:rsidRDefault="0050262F" w:rsidP="0050262F">
      <w:pPr>
        <w:ind w:leftChars="100" w:left="210" w:firstLineChars="100" w:firstLine="210"/>
        <w:jc w:val="left"/>
      </w:pPr>
      <w:r w:rsidRPr="0050262F">
        <w:rPr>
          <w:rFonts w:hint="eastAsia"/>
        </w:rPr>
        <w:t>チエノピリジン系抗血小板剤であるクロピドグレルを服用している慢性冠動脈疾患患者に、クロピドグレルから新しいチエノピリジン系の抗血小板剤であるプラスグレルに変更した群と、クロピドグレル継続群に対して血小板凝集抑制効果を比較・評価し、</w:t>
      </w:r>
      <w:r w:rsidRPr="0050262F">
        <w:rPr>
          <w:rFonts w:hint="eastAsia"/>
        </w:rPr>
        <w:t>CYP2C19</w:t>
      </w:r>
      <w:r w:rsidRPr="0050262F">
        <w:rPr>
          <w:rFonts w:hint="eastAsia"/>
        </w:rPr>
        <w:t>遺伝子検査承諾者において上記項目の</w:t>
      </w:r>
      <w:r w:rsidRPr="0050262F">
        <w:rPr>
          <w:rFonts w:hint="eastAsia"/>
        </w:rPr>
        <w:t>CYP2C19</w:t>
      </w:r>
      <w:r w:rsidRPr="0050262F">
        <w:rPr>
          <w:rFonts w:hint="eastAsia"/>
        </w:rPr>
        <w:t>の遺伝子アレルの有無による影響を評価検討する。</w:t>
      </w:r>
    </w:p>
    <w:p w14:paraId="63EB80C1" w14:textId="77777777" w:rsidR="005644B7" w:rsidRDefault="005644B7" w:rsidP="005644B7">
      <w:pPr>
        <w:ind w:firstLineChars="100" w:firstLine="210"/>
        <w:jc w:val="left"/>
      </w:pPr>
    </w:p>
    <w:p w14:paraId="5CB759E2" w14:textId="77777777" w:rsidR="005644B7" w:rsidRDefault="005644B7" w:rsidP="005644B7">
      <w:pPr>
        <w:ind w:firstLineChars="100" w:firstLine="210"/>
        <w:jc w:val="left"/>
      </w:pPr>
      <w:r w:rsidRPr="005D3BC2">
        <w:t>【研究の方法】</w:t>
      </w:r>
    </w:p>
    <w:p w14:paraId="5080DDD3" w14:textId="77777777" w:rsidR="0050262F" w:rsidRDefault="0050262F" w:rsidP="0050262F">
      <w:pPr>
        <w:ind w:leftChars="100" w:left="210" w:firstLineChars="100" w:firstLine="210"/>
        <w:jc w:val="left"/>
      </w:pPr>
      <w:r>
        <w:rPr>
          <w:rFonts w:hint="eastAsia"/>
        </w:rPr>
        <w:t>1</w:t>
      </w:r>
      <w:r>
        <w:rPr>
          <w:rFonts w:hint="eastAsia"/>
        </w:rPr>
        <w:t>か月以上アスピリンとクロピドグレル（維持投与量）を服用している慢性冠動脈疾患患者が対象。クロピドグレル継続群とプラスグレル変更群に割り付けを行った後、</w:t>
      </w:r>
      <w:proofErr w:type="spellStart"/>
      <w:r>
        <w:rPr>
          <w:rFonts w:hint="eastAsia"/>
        </w:rPr>
        <w:t>VerifyNow</w:t>
      </w:r>
      <w:proofErr w:type="spellEnd"/>
      <w:r>
        <w:rPr>
          <w:rFonts w:hint="eastAsia"/>
        </w:rPr>
        <w:t>で血小板凝集能を測定する。プラスグレル変更群では、プラスグレル維持投与量に変更する。クロピドグレル継続、またはプラスグレル変更後</w:t>
      </w:r>
      <w:r>
        <w:rPr>
          <w:rFonts w:hint="eastAsia"/>
        </w:rPr>
        <w:t>5</w:t>
      </w:r>
      <w:r>
        <w:rPr>
          <w:rFonts w:hint="eastAsia"/>
        </w:rPr>
        <w:t>日目と</w:t>
      </w:r>
      <w:r>
        <w:rPr>
          <w:rFonts w:hint="eastAsia"/>
        </w:rPr>
        <w:t>1</w:t>
      </w:r>
      <w:r>
        <w:rPr>
          <w:rFonts w:hint="eastAsia"/>
        </w:rPr>
        <w:t>か月後に</w:t>
      </w:r>
      <w:proofErr w:type="spellStart"/>
      <w:r>
        <w:rPr>
          <w:rFonts w:hint="eastAsia"/>
        </w:rPr>
        <w:t>VerifyNow</w:t>
      </w:r>
      <w:proofErr w:type="spellEnd"/>
      <w:r>
        <w:rPr>
          <w:rFonts w:hint="eastAsia"/>
        </w:rPr>
        <w:t>で血小板凝集能を測定し比較検討する。</w:t>
      </w:r>
    </w:p>
    <w:p w14:paraId="010010EA" w14:textId="7ACAC695" w:rsidR="005644B7" w:rsidRDefault="0050262F" w:rsidP="0050262F">
      <w:pPr>
        <w:ind w:firstLineChars="100" w:firstLine="210"/>
        <w:jc w:val="left"/>
      </w:pPr>
      <w:r>
        <w:rPr>
          <w:rFonts w:hint="eastAsia"/>
        </w:rPr>
        <w:t>CYP2C19</w:t>
      </w:r>
      <w:r>
        <w:rPr>
          <w:rFonts w:hint="eastAsia"/>
        </w:rPr>
        <w:t>遺伝子検査同意者のみにクロピドグレルの代謝に関与する</w:t>
      </w:r>
      <w:r>
        <w:rPr>
          <w:rFonts w:hint="eastAsia"/>
        </w:rPr>
        <w:t>CYP2C19</w:t>
      </w:r>
      <w:r>
        <w:rPr>
          <w:rFonts w:hint="eastAsia"/>
        </w:rPr>
        <w:t>の遺伝子検査をおこない、</w:t>
      </w:r>
      <w:r>
        <w:rPr>
          <w:rFonts w:hint="eastAsia"/>
        </w:rPr>
        <w:t>CYP2C19</w:t>
      </w:r>
      <w:r>
        <w:rPr>
          <w:rFonts w:hint="eastAsia"/>
        </w:rPr>
        <w:t>の遺伝子アレルの有無を調査し、血小板凝集能や評価項目との関連性を評価する。</w:t>
      </w:r>
    </w:p>
    <w:p w14:paraId="7A95A45D" w14:textId="77777777" w:rsidR="005644B7" w:rsidRDefault="005644B7" w:rsidP="005644B7">
      <w:pPr>
        <w:ind w:firstLineChars="100" w:firstLine="210"/>
        <w:jc w:val="left"/>
      </w:pPr>
    </w:p>
    <w:p w14:paraId="59CF8F4D" w14:textId="77777777" w:rsidR="005644B7" w:rsidRDefault="005644B7" w:rsidP="005644B7">
      <w:pPr>
        <w:ind w:firstLineChars="100" w:firstLine="210"/>
        <w:jc w:val="left"/>
      </w:pPr>
      <w:r w:rsidRPr="005D3BC2">
        <w:rPr>
          <w:rFonts w:hint="eastAsia"/>
        </w:rPr>
        <w:t>【個人情報の取扱い】</w:t>
      </w:r>
    </w:p>
    <w:p w14:paraId="0AB96A99" w14:textId="5CDD9BC2" w:rsidR="005644B7" w:rsidRDefault="00E05C79" w:rsidP="00E05C79">
      <w:pPr>
        <w:ind w:leftChars="100" w:left="210" w:firstLineChars="100" w:firstLine="210"/>
        <w:jc w:val="left"/>
      </w:pPr>
      <w:r w:rsidRPr="00E05C79">
        <w:rPr>
          <w:rFonts w:hint="eastAsia"/>
        </w:rPr>
        <w:t>試験の実施に際して、被験者データの保護に必要な安全管理措置・体制を整備する。試験実施に係る生データ類および同意書を取り扱う際は、被験者の秘密保護に十分配慮し、病院外に提出する症例報告等では、患者識別コード等を用いて行なう。試験の結果を公表する際は、被験者を特定できる情報を含まないようにする。ゲノム検査を外部委託する前にはゲノム番号を発番し</w:t>
      </w:r>
      <w:r w:rsidRPr="00E05C79">
        <w:rPr>
          <w:rFonts w:hint="eastAsia"/>
        </w:rPr>
        <w:t>2</w:t>
      </w:r>
      <w:r w:rsidRPr="00E05C79">
        <w:rPr>
          <w:rFonts w:hint="eastAsia"/>
        </w:rPr>
        <w:t>次匿名化したうえで委託し、個人情報の保護に努める。本実施計画書にて定めた目的以外にデータを使用する場合（情報の二次利用）は、研究計画書を新たに作成し本学の臨床研究倫理審査委員会の承認を得たうえで、被験者に対し説明し同意を得る。</w:t>
      </w:r>
    </w:p>
    <w:p w14:paraId="063B1919" w14:textId="77777777" w:rsidR="005644B7" w:rsidRDefault="005644B7" w:rsidP="005644B7">
      <w:pPr>
        <w:ind w:firstLineChars="100" w:firstLine="210"/>
        <w:jc w:val="left"/>
      </w:pPr>
    </w:p>
    <w:p w14:paraId="243E7953" w14:textId="77777777" w:rsidR="005644B7" w:rsidRDefault="005644B7" w:rsidP="005644B7">
      <w:pPr>
        <w:ind w:firstLineChars="100" w:firstLine="210"/>
        <w:jc w:val="left"/>
      </w:pPr>
      <w:r w:rsidRPr="005D3BC2">
        <w:rPr>
          <w:rFonts w:hint="eastAsia"/>
        </w:rPr>
        <w:t>【</w:t>
      </w:r>
      <w:r w:rsidR="00424CB9" w:rsidRPr="005D3BC2">
        <w:rPr>
          <w:rFonts w:hint="eastAsia"/>
        </w:rPr>
        <w:t>研究機関</w:t>
      </w:r>
      <w:r w:rsidRPr="005D3BC2">
        <w:rPr>
          <w:rFonts w:hint="eastAsia"/>
        </w:rPr>
        <w:t>】</w:t>
      </w:r>
    </w:p>
    <w:p w14:paraId="0EF42EDA" w14:textId="77777777" w:rsidR="00E05C79" w:rsidRPr="00E05C79" w:rsidRDefault="00E05C79" w:rsidP="00E05C79">
      <w:pPr>
        <w:ind w:firstLineChars="100" w:firstLine="210"/>
        <w:jc w:val="left"/>
        <w:sectPr w:rsidR="00E05C79" w:rsidRPr="00E05C79">
          <w:pgSz w:w="11906" w:h="17338"/>
          <w:pgMar w:top="2588" w:right="430" w:bottom="935" w:left="1239" w:header="720" w:footer="720" w:gutter="0"/>
          <w:cols w:space="720"/>
          <w:noEndnote/>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470"/>
        <w:gridCol w:w="4860"/>
      </w:tblGrid>
      <w:tr w:rsidR="00E05C79" w:rsidRPr="00E05C79" w14:paraId="1E36A47A" w14:textId="77777777" w:rsidTr="00E05C79">
        <w:trPr>
          <w:trHeight w:val="105"/>
        </w:trPr>
        <w:tc>
          <w:tcPr>
            <w:tcW w:w="3470" w:type="dxa"/>
          </w:tcPr>
          <w:p w14:paraId="48B61DE3" w14:textId="51A62220" w:rsidR="00E05C79" w:rsidRPr="00E05C79" w:rsidRDefault="00E05C79" w:rsidP="00E05C79">
            <w:pPr>
              <w:ind w:firstLineChars="100" w:firstLine="210"/>
              <w:jc w:val="left"/>
            </w:pPr>
            <w:r w:rsidRPr="00E05C79">
              <w:rPr>
                <w:rFonts w:hint="eastAsia"/>
              </w:rPr>
              <w:lastRenderedPageBreak/>
              <w:t>琉球大学医学部附属病院</w:t>
            </w:r>
            <w:r w:rsidRPr="00E05C79">
              <w:t xml:space="preserve"> </w:t>
            </w:r>
          </w:p>
        </w:tc>
        <w:tc>
          <w:tcPr>
            <w:tcW w:w="4860" w:type="dxa"/>
          </w:tcPr>
          <w:p w14:paraId="0DA56C41" w14:textId="77777777" w:rsidR="00E05C79" w:rsidRPr="00E05C79" w:rsidRDefault="00E05C79" w:rsidP="00E05C79">
            <w:pPr>
              <w:ind w:firstLineChars="100" w:firstLine="210"/>
              <w:jc w:val="left"/>
            </w:pPr>
            <w:r w:rsidRPr="00E05C79">
              <w:rPr>
                <w:rFonts w:hint="eastAsia"/>
              </w:rPr>
              <w:t>循環器・腎臓・神経内科学講座（第三内科）</w:t>
            </w:r>
            <w:r w:rsidRPr="00E05C79">
              <w:t xml:space="preserve"> </w:t>
            </w:r>
          </w:p>
        </w:tc>
      </w:tr>
      <w:tr w:rsidR="00E05C79" w:rsidRPr="00E05C79" w14:paraId="67258DBB" w14:textId="77777777" w:rsidTr="00E05C79">
        <w:trPr>
          <w:trHeight w:val="105"/>
        </w:trPr>
        <w:tc>
          <w:tcPr>
            <w:tcW w:w="3470" w:type="dxa"/>
          </w:tcPr>
          <w:p w14:paraId="31508BE7" w14:textId="77777777" w:rsidR="00E05C79" w:rsidRPr="00E05C79" w:rsidRDefault="00E05C79" w:rsidP="00E05C79">
            <w:pPr>
              <w:ind w:firstLineChars="100" w:firstLine="210"/>
              <w:jc w:val="left"/>
            </w:pPr>
            <w:r w:rsidRPr="00E05C79">
              <w:rPr>
                <w:rFonts w:hint="eastAsia"/>
              </w:rPr>
              <w:t>浦添総合病院</w:t>
            </w:r>
            <w:r w:rsidRPr="00E05C79">
              <w:t xml:space="preserve"> </w:t>
            </w:r>
          </w:p>
        </w:tc>
        <w:tc>
          <w:tcPr>
            <w:tcW w:w="4860" w:type="dxa"/>
          </w:tcPr>
          <w:p w14:paraId="7A13DD81" w14:textId="77777777" w:rsidR="00E05C79" w:rsidRPr="00E05C79" w:rsidRDefault="00E05C79" w:rsidP="00E05C79">
            <w:pPr>
              <w:ind w:firstLineChars="100" w:firstLine="210"/>
              <w:jc w:val="left"/>
            </w:pPr>
            <w:r w:rsidRPr="00E05C79">
              <w:rPr>
                <w:rFonts w:hint="eastAsia"/>
              </w:rPr>
              <w:t>循環器内科</w:t>
            </w:r>
            <w:r w:rsidRPr="00E05C79">
              <w:t xml:space="preserve"> </w:t>
            </w:r>
          </w:p>
        </w:tc>
      </w:tr>
      <w:tr w:rsidR="00E05C79" w:rsidRPr="00E05C79" w14:paraId="70B3B79E" w14:textId="77777777" w:rsidTr="00E05C79">
        <w:trPr>
          <w:trHeight w:val="105"/>
        </w:trPr>
        <w:tc>
          <w:tcPr>
            <w:tcW w:w="3470" w:type="dxa"/>
          </w:tcPr>
          <w:p w14:paraId="26BB201E" w14:textId="77777777" w:rsidR="00E05C79" w:rsidRPr="00E05C79" w:rsidRDefault="00E05C79" w:rsidP="00E05C79">
            <w:pPr>
              <w:ind w:firstLineChars="100" w:firstLine="210"/>
              <w:jc w:val="left"/>
            </w:pPr>
            <w:r w:rsidRPr="00E05C79">
              <w:rPr>
                <w:rFonts w:hint="eastAsia"/>
              </w:rPr>
              <w:t>大浜第一病院</w:t>
            </w:r>
            <w:r w:rsidRPr="00E05C79">
              <w:t xml:space="preserve"> </w:t>
            </w:r>
          </w:p>
        </w:tc>
        <w:tc>
          <w:tcPr>
            <w:tcW w:w="4860" w:type="dxa"/>
          </w:tcPr>
          <w:p w14:paraId="73CBE8ED" w14:textId="77777777" w:rsidR="00E05C79" w:rsidRPr="00E05C79" w:rsidRDefault="00E05C79" w:rsidP="00E05C79">
            <w:pPr>
              <w:ind w:firstLineChars="100" w:firstLine="210"/>
              <w:jc w:val="left"/>
            </w:pPr>
            <w:r w:rsidRPr="00E05C79">
              <w:rPr>
                <w:rFonts w:hint="eastAsia"/>
              </w:rPr>
              <w:t>循環器内科</w:t>
            </w:r>
            <w:r w:rsidRPr="00E05C79">
              <w:t xml:space="preserve"> </w:t>
            </w:r>
          </w:p>
        </w:tc>
      </w:tr>
      <w:tr w:rsidR="00E05C79" w:rsidRPr="00E05C79" w14:paraId="60C632E6" w14:textId="77777777" w:rsidTr="00E05C79">
        <w:trPr>
          <w:trHeight w:val="105"/>
        </w:trPr>
        <w:tc>
          <w:tcPr>
            <w:tcW w:w="3470" w:type="dxa"/>
          </w:tcPr>
          <w:p w14:paraId="39981B6A" w14:textId="77777777" w:rsidR="00E05C79" w:rsidRPr="00E05C79" w:rsidRDefault="00E05C79" w:rsidP="00E05C79">
            <w:pPr>
              <w:ind w:firstLineChars="100" w:firstLine="210"/>
              <w:jc w:val="left"/>
            </w:pPr>
            <w:r w:rsidRPr="00E05C79">
              <w:rPr>
                <w:rFonts w:hint="eastAsia"/>
              </w:rPr>
              <w:t>豊見城中央病院</w:t>
            </w:r>
            <w:r w:rsidRPr="00E05C79">
              <w:t xml:space="preserve"> </w:t>
            </w:r>
          </w:p>
        </w:tc>
        <w:tc>
          <w:tcPr>
            <w:tcW w:w="4860" w:type="dxa"/>
          </w:tcPr>
          <w:p w14:paraId="1B608475" w14:textId="77777777" w:rsidR="00E05C79" w:rsidRPr="00E05C79" w:rsidRDefault="00E05C79" w:rsidP="00E05C79">
            <w:pPr>
              <w:ind w:firstLineChars="100" w:firstLine="210"/>
              <w:jc w:val="left"/>
            </w:pPr>
            <w:r w:rsidRPr="00E05C79">
              <w:rPr>
                <w:rFonts w:hint="eastAsia"/>
              </w:rPr>
              <w:t>循環器内科</w:t>
            </w:r>
            <w:r w:rsidRPr="00E05C79">
              <w:t xml:space="preserve"> </w:t>
            </w:r>
          </w:p>
        </w:tc>
      </w:tr>
      <w:tr w:rsidR="00E05C79" w:rsidRPr="00E05C79" w14:paraId="60097B69" w14:textId="77777777" w:rsidTr="00E05C79">
        <w:trPr>
          <w:trHeight w:val="105"/>
        </w:trPr>
        <w:tc>
          <w:tcPr>
            <w:tcW w:w="3470" w:type="dxa"/>
          </w:tcPr>
          <w:p w14:paraId="2E9B9CD0" w14:textId="77777777" w:rsidR="00E05C79" w:rsidRPr="00E05C79" w:rsidRDefault="00E05C79" w:rsidP="00E05C79">
            <w:pPr>
              <w:ind w:firstLineChars="100" w:firstLine="210"/>
              <w:jc w:val="left"/>
            </w:pPr>
            <w:r w:rsidRPr="00E05C79">
              <w:rPr>
                <w:rFonts w:hint="eastAsia"/>
              </w:rPr>
              <w:t>那覇市立病院</w:t>
            </w:r>
            <w:r w:rsidRPr="00E05C79">
              <w:t xml:space="preserve"> </w:t>
            </w:r>
          </w:p>
        </w:tc>
        <w:tc>
          <w:tcPr>
            <w:tcW w:w="4860" w:type="dxa"/>
          </w:tcPr>
          <w:p w14:paraId="22DBA9B0" w14:textId="77777777" w:rsidR="00E05C79" w:rsidRPr="00E05C79" w:rsidRDefault="00E05C79" w:rsidP="00E05C79">
            <w:pPr>
              <w:ind w:firstLineChars="100" w:firstLine="210"/>
              <w:jc w:val="left"/>
            </w:pPr>
            <w:r w:rsidRPr="00E05C79">
              <w:rPr>
                <w:rFonts w:hint="eastAsia"/>
              </w:rPr>
              <w:t>循環器内科</w:t>
            </w:r>
            <w:r w:rsidRPr="00E05C79">
              <w:t xml:space="preserve"> </w:t>
            </w:r>
          </w:p>
        </w:tc>
      </w:tr>
      <w:tr w:rsidR="00E05C79" w:rsidRPr="00E05C79" w14:paraId="57B9EDC8" w14:textId="77777777" w:rsidTr="00E05C79">
        <w:trPr>
          <w:trHeight w:val="105"/>
        </w:trPr>
        <w:tc>
          <w:tcPr>
            <w:tcW w:w="3470" w:type="dxa"/>
          </w:tcPr>
          <w:p w14:paraId="66D04701" w14:textId="77777777" w:rsidR="00E05C79" w:rsidRPr="00E05C79" w:rsidRDefault="00E05C79" w:rsidP="00E05C79">
            <w:pPr>
              <w:ind w:firstLineChars="100" w:firstLine="210"/>
              <w:jc w:val="left"/>
            </w:pPr>
            <w:r w:rsidRPr="00E05C79">
              <w:rPr>
                <w:rFonts w:hint="eastAsia"/>
              </w:rPr>
              <w:t>沖縄県立中部病院</w:t>
            </w:r>
            <w:r w:rsidRPr="00E05C79">
              <w:t xml:space="preserve"> </w:t>
            </w:r>
          </w:p>
        </w:tc>
        <w:tc>
          <w:tcPr>
            <w:tcW w:w="4860" w:type="dxa"/>
          </w:tcPr>
          <w:p w14:paraId="5F40E5BA" w14:textId="77777777" w:rsidR="00E05C79" w:rsidRPr="00E05C79" w:rsidRDefault="00E05C79" w:rsidP="00E05C79">
            <w:pPr>
              <w:ind w:firstLineChars="100" w:firstLine="210"/>
              <w:jc w:val="left"/>
            </w:pPr>
            <w:r w:rsidRPr="00E05C79">
              <w:rPr>
                <w:rFonts w:hint="eastAsia"/>
              </w:rPr>
              <w:t>循環器内科</w:t>
            </w:r>
            <w:r w:rsidRPr="00E05C79">
              <w:t xml:space="preserve"> </w:t>
            </w:r>
          </w:p>
        </w:tc>
      </w:tr>
    </w:tbl>
    <w:p w14:paraId="0BC12332" w14:textId="77777777" w:rsidR="005644B7" w:rsidRDefault="005644B7" w:rsidP="005644B7">
      <w:pPr>
        <w:ind w:firstLineChars="100" w:firstLine="210"/>
        <w:jc w:val="left"/>
      </w:pPr>
    </w:p>
    <w:p w14:paraId="0B6FF7EE" w14:textId="77777777" w:rsidR="005644B7" w:rsidRDefault="005644B7" w:rsidP="005644B7">
      <w:pPr>
        <w:ind w:firstLineChars="100" w:firstLine="210"/>
        <w:jc w:val="left"/>
      </w:pPr>
    </w:p>
    <w:p w14:paraId="618712DE" w14:textId="77777777" w:rsidR="005644B7" w:rsidRDefault="005644B7" w:rsidP="005644B7">
      <w:pPr>
        <w:ind w:firstLineChars="100" w:firstLine="210"/>
        <w:jc w:val="left"/>
      </w:pPr>
      <w:r>
        <w:rPr>
          <w:rFonts w:hint="eastAsia"/>
        </w:rPr>
        <w:t>【本研究に関する問い合わせ先】</w:t>
      </w:r>
    </w:p>
    <w:p w14:paraId="711FAA81" w14:textId="447BF791" w:rsidR="00974FA0" w:rsidRDefault="00974FA0" w:rsidP="00974FA0">
      <w:pPr>
        <w:ind w:firstLineChars="100" w:firstLine="210"/>
        <w:jc w:val="left"/>
      </w:pPr>
      <w:r>
        <w:rPr>
          <w:rFonts w:hint="eastAsia"/>
        </w:rPr>
        <w:t>沖縄県立中部病院　循環器内科　和氣　稔</w:t>
      </w:r>
    </w:p>
    <w:p w14:paraId="66DCF8F1" w14:textId="636216BA" w:rsidR="00974FA0" w:rsidRDefault="00974FA0" w:rsidP="00974FA0">
      <w:pPr>
        <w:ind w:firstLineChars="100" w:firstLine="210"/>
        <w:jc w:val="left"/>
      </w:pPr>
      <w:r>
        <w:rPr>
          <w:rFonts w:hint="eastAsia"/>
          <w:kern w:val="0"/>
        </w:rPr>
        <w:t>〒</w:t>
      </w:r>
      <w:r>
        <w:rPr>
          <w:kern w:val="0"/>
        </w:rPr>
        <w:t xml:space="preserve">904-2293 </w:t>
      </w:r>
      <w:r>
        <w:rPr>
          <w:rFonts w:hint="eastAsia"/>
          <w:kern w:val="0"/>
        </w:rPr>
        <w:t>沖縄県うるま市宮里</w:t>
      </w:r>
      <w:r>
        <w:rPr>
          <w:kern w:val="0"/>
        </w:rPr>
        <w:t>281</w:t>
      </w:r>
      <w:r>
        <w:rPr>
          <w:rFonts w:hint="eastAsia"/>
          <w:kern w:val="0"/>
        </w:rPr>
        <w:t xml:space="preserve">　電話：</w:t>
      </w:r>
      <w:r>
        <w:rPr>
          <w:kern w:val="0"/>
        </w:rPr>
        <w:t>098-973-4111</w:t>
      </w:r>
      <w:r>
        <w:rPr>
          <w:rFonts w:hint="eastAsia"/>
          <w:kern w:val="0"/>
        </w:rPr>
        <w:t>（内線</w:t>
      </w:r>
      <w:r>
        <w:rPr>
          <w:kern w:val="0"/>
        </w:rPr>
        <w:t>2</w:t>
      </w:r>
      <w:r>
        <w:rPr>
          <w:rFonts w:hint="eastAsia"/>
          <w:kern w:val="0"/>
        </w:rPr>
        <w:t>060</w:t>
      </w:r>
      <w:r>
        <w:rPr>
          <w:rFonts w:hint="eastAsia"/>
          <w:kern w:val="0"/>
        </w:rPr>
        <w:t>）</w:t>
      </w:r>
    </w:p>
    <w:p w14:paraId="0BF6D7DE" w14:textId="77777777" w:rsidR="005644B7" w:rsidRPr="00974FA0" w:rsidRDefault="005644B7" w:rsidP="005644B7">
      <w:pPr>
        <w:ind w:firstLineChars="100" w:firstLine="210"/>
        <w:jc w:val="left"/>
      </w:pPr>
      <w:bookmarkStart w:id="0" w:name="_GoBack"/>
      <w:bookmarkEnd w:id="0"/>
    </w:p>
    <w:sectPr w:rsidR="005644B7" w:rsidRPr="00974FA0" w:rsidSect="00FE53C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D88BF" w14:textId="77777777" w:rsidR="0091343C" w:rsidRDefault="0091343C" w:rsidP="005856AD">
      <w:r>
        <w:separator/>
      </w:r>
    </w:p>
  </w:endnote>
  <w:endnote w:type="continuationSeparator" w:id="0">
    <w:p w14:paraId="57F207C2" w14:textId="77777777" w:rsidR="0091343C" w:rsidRDefault="0091343C"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4344D" w14:textId="77777777" w:rsidR="0091343C" w:rsidRDefault="0091343C" w:rsidP="005856AD">
      <w:r>
        <w:separator/>
      </w:r>
    </w:p>
  </w:footnote>
  <w:footnote w:type="continuationSeparator" w:id="0">
    <w:p w14:paraId="6671045A" w14:textId="77777777" w:rsidR="0091343C" w:rsidRDefault="0091343C"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0166E"/>
    <w:rsid w:val="0016082D"/>
    <w:rsid w:val="001A2B25"/>
    <w:rsid w:val="002442F4"/>
    <w:rsid w:val="003E58F0"/>
    <w:rsid w:val="00424CB9"/>
    <w:rsid w:val="00433FDD"/>
    <w:rsid w:val="005018D8"/>
    <w:rsid w:val="0050262F"/>
    <w:rsid w:val="005279BC"/>
    <w:rsid w:val="005644B7"/>
    <w:rsid w:val="00565309"/>
    <w:rsid w:val="005856AD"/>
    <w:rsid w:val="005D3BC2"/>
    <w:rsid w:val="007627DD"/>
    <w:rsid w:val="007D3FBF"/>
    <w:rsid w:val="00813436"/>
    <w:rsid w:val="0081605E"/>
    <w:rsid w:val="0091343C"/>
    <w:rsid w:val="00942E8F"/>
    <w:rsid w:val="00974FA0"/>
    <w:rsid w:val="00A77F2C"/>
    <w:rsid w:val="00AA3D58"/>
    <w:rsid w:val="00C13C0B"/>
    <w:rsid w:val="00C7630D"/>
    <w:rsid w:val="00D92D8E"/>
    <w:rsid w:val="00DC5CE2"/>
    <w:rsid w:val="00DD0036"/>
    <w:rsid w:val="00E05C79"/>
    <w:rsid w:val="00FE5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CA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character" w:styleId="a7">
    <w:name w:val="annotation reference"/>
    <w:basedOn w:val="a0"/>
    <w:uiPriority w:val="99"/>
    <w:semiHidden/>
    <w:unhideWhenUsed/>
    <w:rsid w:val="00433FDD"/>
    <w:rPr>
      <w:sz w:val="18"/>
      <w:szCs w:val="18"/>
    </w:rPr>
  </w:style>
  <w:style w:type="paragraph" w:styleId="a8">
    <w:name w:val="annotation text"/>
    <w:basedOn w:val="a"/>
    <w:link w:val="a9"/>
    <w:uiPriority w:val="99"/>
    <w:semiHidden/>
    <w:unhideWhenUsed/>
    <w:rsid w:val="00433FDD"/>
    <w:pPr>
      <w:jc w:val="left"/>
    </w:pPr>
  </w:style>
  <w:style w:type="character" w:customStyle="1" w:styleId="a9">
    <w:name w:val="コメント文字列 (文字)"/>
    <w:basedOn w:val="a0"/>
    <w:link w:val="a8"/>
    <w:uiPriority w:val="99"/>
    <w:semiHidden/>
    <w:rsid w:val="00433FDD"/>
  </w:style>
  <w:style w:type="paragraph" w:styleId="aa">
    <w:name w:val="annotation subject"/>
    <w:basedOn w:val="a8"/>
    <w:next w:val="a8"/>
    <w:link w:val="ab"/>
    <w:uiPriority w:val="99"/>
    <w:semiHidden/>
    <w:unhideWhenUsed/>
    <w:rsid w:val="00433FDD"/>
    <w:rPr>
      <w:b/>
      <w:bCs/>
    </w:rPr>
  </w:style>
  <w:style w:type="character" w:customStyle="1" w:styleId="ab">
    <w:name w:val="コメント内容 (文字)"/>
    <w:basedOn w:val="a9"/>
    <w:link w:val="aa"/>
    <w:uiPriority w:val="99"/>
    <w:semiHidden/>
    <w:rsid w:val="00433FDD"/>
    <w:rPr>
      <w:b/>
      <w:bCs/>
    </w:rPr>
  </w:style>
  <w:style w:type="paragraph" w:styleId="ac">
    <w:name w:val="Balloon Text"/>
    <w:basedOn w:val="a"/>
    <w:link w:val="ad"/>
    <w:uiPriority w:val="99"/>
    <w:semiHidden/>
    <w:unhideWhenUsed/>
    <w:rsid w:val="00433FD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3F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character" w:styleId="a7">
    <w:name w:val="annotation reference"/>
    <w:basedOn w:val="a0"/>
    <w:uiPriority w:val="99"/>
    <w:semiHidden/>
    <w:unhideWhenUsed/>
    <w:rsid w:val="00433FDD"/>
    <w:rPr>
      <w:sz w:val="18"/>
      <w:szCs w:val="18"/>
    </w:rPr>
  </w:style>
  <w:style w:type="paragraph" w:styleId="a8">
    <w:name w:val="annotation text"/>
    <w:basedOn w:val="a"/>
    <w:link w:val="a9"/>
    <w:uiPriority w:val="99"/>
    <w:semiHidden/>
    <w:unhideWhenUsed/>
    <w:rsid w:val="00433FDD"/>
    <w:pPr>
      <w:jc w:val="left"/>
    </w:pPr>
  </w:style>
  <w:style w:type="character" w:customStyle="1" w:styleId="a9">
    <w:name w:val="コメント文字列 (文字)"/>
    <w:basedOn w:val="a0"/>
    <w:link w:val="a8"/>
    <w:uiPriority w:val="99"/>
    <w:semiHidden/>
    <w:rsid w:val="00433FDD"/>
  </w:style>
  <w:style w:type="paragraph" w:styleId="aa">
    <w:name w:val="annotation subject"/>
    <w:basedOn w:val="a8"/>
    <w:next w:val="a8"/>
    <w:link w:val="ab"/>
    <w:uiPriority w:val="99"/>
    <w:semiHidden/>
    <w:unhideWhenUsed/>
    <w:rsid w:val="00433FDD"/>
    <w:rPr>
      <w:b/>
      <w:bCs/>
    </w:rPr>
  </w:style>
  <w:style w:type="character" w:customStyle="1" w:styleId="ab">
    <w:name w:val="コメント内容 (文字)"/>
    <w:basedOn w:val="a9"/>
    <w:link w:val="aa"/>
    <w:uiPriority w:val="99"/>
    <w:semiHidden/>
    <w:rsid w:val="00433FDD"/>
    <w:rPr>
      <w:b/>
      <w:bCs/>
    </w:rPr>
  </w:style>
  <w:style w:type="paragraph" w:styleId="ac">
    <w:name w:val="Balloon Text"/>
    <w:basedOn w:val="a"/>
    <w:link w:val="ad"/>
    <w:uiPriority w:val="99"/>
    <w:semiHidden/>
    <w:unhideWhenUsed/>
    <w:rsid w:val="00433FD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3F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D935C-35B1-4CFB-B873-203126B9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9</cp:revision>
  <cp:lastPrinted>2017-12-18T00:15:00Z</cp:lastPrinted>
  <dcterms:created xsi:type="dcterms:W3CDTF">2017-03-29T23:30:00Z</dcterms:created>
  <dcterms:modified xsi:type="dcterms:W3CDTF">2017-12-18T00:25:00Z</dcterms:modified>
</cp:coreProperties>
</file>